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5594" w14:textId="68ED8A6A" w:rsidR="004F6D7F" w:rsidRPr="00E5318C" w:rsidRDefault="004F6D7F" w:rsidP="004F6D7F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Sukladno članku 19.</w:t>
      </w:r>
      <w:r w:rsidR="00AA634F">
        <w:rPr>
          <w:sz w:val="22"/>
          <w:szCs w:val="22"/>
        </w:rPr>
        <w:t xml:space="preserve"> stavak 2. i 19.a</w:t>
      </w:r>
      <w:r w:rsidRPr="00E5318C">
        <w:rPr>
          <w:sz w:val="22"/>
          <w:szCs w:val="22"/>
        </w:rPr>
        <w:t xml:space="preserve"> Zakona o službenicima i namještenicima u lokalnoj i područnoj (regionalnoj) samoupravi (</w:t>
      </w:r>
      <w:r w:rsidR="00622E3F" w:rsidRPr="00622E3F">
        <w:rPr>
          <w:iCs/>
          <w:sz w:val="22"/>
          <w:szCs w:val="22"/>
        </w:rPr>
        <w:t>„Narodne novine“, broj 86/08., 61/11., 04/18.</w:t>
      </w:r>
      <w:r w:rsidR="00C22F7B">
        <w:rPr>
          <w:iCs/>
          <w:sz w:val="22"/>
          <w:szCs w:val="22"/>
        </w:rPr>
        <w:t xml:space="preserve"> </w:t>
      </w:r>
      <w:r w:rsidR="00622E3F" w:rsidRPr="00622E3F">
        <w:rPr>
          <w:iCs/>
          <w:sz w:val="22"/>
          <w:szCs w:val="22"/>
        </w:rPr>
        <w:t>112/19</w:t>
      </w:r>
      <w:r w:rsidR="00C22F7B">
        <w:rPr>
          <w:iCs/>
          <w:sz w:val="22"/>
          <w:szCs w:val="22"/>
        </w:rPr>
        <w:t xml:space="preserve"> i 17/25</w:t>
      </w:r>
      <w:r w:rsidR="00D525F4" w:rsidRPr="00D525F4">
        <w:rPr>
          <w:iCs/>
          <w:sz w:val="22"/>
          <w:szCs w:val="22"/>
        </w:rPr>
        <w:t>)</w:t>
      </w:r>
      <w:bookmarkStart w:id="0" w:name="_Hlk123549325"/>
      <w:r w:rsidR="00D525F4" w:rsidRPr="00D525F4">
        <w:rPr>
          <w:iCs/>
          <w:sz w:val="22"/>
          <w:szCs w:val="22"/>
        </w:rPr>
        <w:t>,</w:t>
      </w:r>
      <w:r w:rsidR="00D525F4" w:rsidRPr="00D525F4">
        <w:rPr>
          <w:sz w:val="22"/>
          <w:szCs w:val="22"/>
        </w:rPr>
        <w:t xml:space="preserve"> </w:t>
      </w:r>
      <w:bookmarkEnd w:id="0"/>
      <w:r w:rsidR="00664E51">
        <w:rPr>
          <w:iCs/>
          <w:sz w:val="22"/>
          <w:szCs w:val="22"/>
        </w:rPr>
        <w:t>G</w:t>
      </w:r>
      <w:r w:rsidR="00A96BBE">
        <w:rPr>
          <w:iCs/>
          <w:sz w:val="22"/>
          <w:szCs w:val="22"/>
        </w:rPr>
        <w:t>radonačelni</w:t>
      </w:r>
      <w:r w:rsidR="00C22F7B">
        <w:rPr>
          <w:iCs/>
          <w:sz w:val="22"/>
          <w:szCs w:val="22"/>
        </w:rPr>
        <w:t>ca</w:t>
      </w:r>
      <w:r w:rsidR="00A96BBE">
        <w:rPr>
          <w:iCs/>
          <w:sz w:val="22"/>
          <w:szCs w:val="22"/>
        </w:rPr>
        <w:t xml:space="preserve"> </w:t>
      </w:r>
      <w:r w:rsidR="00D525F4" w:rsidRPr="00D525F4">
        <w:rPr>
          <w:iCs/>
          <w:sz w:val="22"/>
          <w:szCs w:val="22"/>
        </w:rPr>
        <w:t xml:space="preserve">Grada Čazme </w:t>
      </w:r>
      <w:r w:rsidRPr="00E5318C">
        <w:rPr>
          <w:sz w:val="22"/>
          <w:szCs w:val="22"/>
        </w:rPr>
        <w:t>raspis</w:t>
      </w:r>
      <w:r w:rsidR="00A96BBE">
        <w:rPr>
          <w:sz w:val="22"/>
          <w:szCs w:val="22"/>
        </w:rPr>
        <w:t>a</w:t>
      </w:r>
      <w:r w:rsidR="00AF1F82">
        <w:rPr>
          <w:sz w:val="22"/>
          <w:szCs w:val="22"/>
        </w:rPr>
        <w:t>la</w:t>
      </w:r>
      <w:r w:rsidRPr="00E5318C">
        <w:rPr>
          <w:sz w:val="22"/>
          <w:szCs w:val="22"/>
        </w:rPr>
        <w:t xml:space="preserve"> je </w:t>
      </w:r>
      <w:r w:rsidR="004C736C" w:rsidRPr="00E5318C">
        <w:rPr>
          <w:sz w:val="22"/>
          <w:szCs w:val="22"/>
        </w:rPr>
        <w:t>Natječaj</w:t>
      </w:r>
    </w:p>
    <w:p w14:paraId="183CF0ED" w14:textId="77777777" w:rsidR="0044504D" w:rsidRDefault="0044504D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14:paraId="74F3659F" w14:textId="7645D8B1" w:rsidR="00276478" w:rsidRDefault="004F6D7F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 xml:space="preserve">koji je objavljen u </w:t>
      </w:r>
      <w:r w:rsidR="004C736C" w:rsidRPr="00E5318C">
        <w:rPr>
          <w:b/>
          <w:sz w:val="22"/>
          <w:szCs w:val="22"/>
          <w:u w:val="single"/>
        </w:rPr>
        <w:t>„Narodnim novinama“</w:t>
      </w:r>
      <w:r w:rsidRPr="00E5318C">
        <w:rPr>
          <w:b/>
          <w:sz w:val="22"/>
          <w:szCs w:val="22"/>
          <w:u w:val="single"/>
        </w:rPr>
        <w:t xml:space="preserve"> </w:t>
      </w:r>
      <w:r w:rsidR="00026931" w:rsidRPr="007F0A4E">
        <w:rPr>
          <w:b/>
          <w:sz w:val="22"/>
          <w:szCs w:val="22"/>
          <w:u w:val="single"/>
        </w:rPr>
        <w:t>broj</w:t>
      </w:r>
      <w:r w:rsidR="004C40E3">
        <w:rPr>
          <w:b/>
          <w:sz w:val="22"/>
          <w:szCs w:val="22"/>
          <w:u w:val="single"/>
        </w:rPr>
        <w:t xml:space="preserve"> </w:t>
      </w:r>
      <w:r w:rsidR="00BB295B">
        <w:rPr>
          <w:b/>
          <w:sz w:val="22"/>
          <w:szCs w:val="22"/>
          <w:u w:val="single"/>
        </w:rPr>
        <w:t>84</w:t>
      </w:r>
      <w:r w:rsidR="004C40E3">
        <w:rPr>
          <w:b/>
          <w:sz w:val="22"/>
          <w:szCs w:val="22"/>
          <w:u w:val="single"/>
        </w:rPr>
        <w:t>/202</w:t>
      </w:r>
      <w:r w:rsidR="00BB295B">
        <w:rPr>
          <w:b/>
          <w:sz w:val="22"/>
          <w:szCs w:val="22"/>
          <w:u w:val="single"/>
        </w:rPr>
        <w:t>6</w:t>
      </w:r>
      <w:r w:rsidR="004C40E3">
        <w:rPr>
          <w:b/>
          <w:sz w:val="22"/>
          <w:szCs w:val="22"/>
          <w:u w:val="single"/>
        </w:rPr>
        <w:t xml:space="preserve"> od</w:t>
      </w:r>
      <w:r w:rsidR="008A0A52" w:rsidRPr="007F0A4E">
        <w:rPr>
          <w:b/>
          <w:sz w:val="22"/>
          <w:szCs w:val="22"/>
          <w:u w:val="single"/>
        </w:rPr>
        <w:t xml:space="preserve"> </w:t>
      </w:r>
      <w:r w:rsidR="00BB295B">
        <w:rPr>
          <w:b/>
          <w:sz w:val="22"/>
          <w:szCs w:val="22"/>
          <w:u w:val="single"/>
        </w:rPr>
        <w:t>31</w:t>
      </w:r>
      <w:r w:rsidR="00026931" w:rsidRPr="0049453B">
        <w:rPr>
          <w:b/>
          <w:sz w:val="22"/>
          <w:szCs w:val="22"/>
          <w:u w:val="single"/>
        </w:rPr>
        <w:t>.</w:t>
      </w:r>
      <w:r w:rsidRPr="0049453B">
        <w:rPr>
          <w:b/>
          <w:sz w:val="22"/>
          <w:szCs w:val="22"/>
          <w:u w:val="single"/>
        </w:rPr>
        <w:t xml:space="preserve"> </w:t>
      </w:r>
      <w:r w:rsidR="00BB295B">
        <w:rPr>
          <w:b/>
          <w:sz w:val="22"/>
          <w:szCs w:val="22"/>
          <w:u w:val="single"/>
        </w:rPr>
        <w:t>srpnja</w:t>
      </w:r>
      <w:r w:rsidR="00276478" w:rsidRPr="0049453B">
        <w:rPr>
          <w:b/>
          <w:sz w:val="22"/>
          <w:szCs w:val="22"/>
          <w:u w:val="single"/>
        </w:rPr>
        <w:t xml:space="preserve"> 202</w:t>
      </w:r>
      <w:r w:rsidR="00BB295B">
        <w:rPr>
          <w:b/>
          <w:sz w:val="22"/>
          <w:szCs w:val="22"/>
          <w:u w:val="single"/>
        </w:rPr>
        <w:t>6</w:t>
      </w:r>
      <w:r w:rsidR="00802EEB" w:rsidRPr="0049453B">
        <w:rPr>
          <w:b/>
          <w:sz w:val="22"/>
          <w:szCs w:val="22"/>
          <w:u w:val="single"/>
        </w:rPr>
        <w:t>.</w:t>
      </w:r>
      <w:r w:rsidRPr="00E5318C">
        <w:rPr>
          <w:b/>
          <w:sz w:val="22"/>
          <w:szCs w:val="22"/>
          <w:u w:val="single"/>
        </w:rPr>
        <w:t xml:space="preserve"> </w:t>
      </w:r>
    </w:p>
    <w:p w14:paraId="388E8770" w14:textId="77777777" w:rsidR="000F55C0" w:rsidRDefault="000F55C0" w:rsidP="000F55C0">
      <w:pPr>
        <w:jc w:val="center"/>
        <w:rPr>
          <w:sz w:val="22"/>
          <w:szCs w:val="22"/>
        </w:rPr>
      </w:pPr>
    </w:p>
    <w:p w14:paraId="4EEEA522" w14:textId="77777777" w:rsidR="00FF6159" w:rsidRDefault="00FF6159" w:rsidP="00FF6159">
      <w:pPr>
        <w:jc w:val="center"/>
        <w:rPr>
          <w:b/>
          <w:sz w:val="22"/>
          <w:szCs w:val="22"/>
        </w:rPr>
      </w:pPr>
    </w:p>
    <w:p w14:paraId="672193B4" w14:textId="77777777" w:rsidR="00C22F7B" w:rsidRDefault="00D525F4" w:rsidP="00D525F4">
      <w:pPr>
        <w:ind w:firstLine="284"/>
        <w:jc w:val="both"/>
        <w:rPr>
          <w:b/>
          <w:iCs/>
          <w:sz w:val="22"/>
          <w:szCs w:val="22"/>
        </w:rPr>
      </w:pPr>
      <w:r w:rsidRPr="00D525F4">
        <w:rPr>
          <w:b/>
          <w:sz w:val="22"/>
          <w:szCs w:val="22"/>
        </w:rPr>
        <w:t>za</w:t>
      </w:r>
      <w:r w:rsidR="00A96BBE" w:rsidRPr="00A96BBE">
        <w:rPr>
          <w:iCs/>
          <w:sz w:val="24"/>
          <w:szCs w:val="24"/>
        </w:rPr>
        <w:t xml:space="preserve"> </w:t>
      </w:r>
      <w:r w:rsidR="00A96BBE" w:rsidRPr="00A96BBE">
        <w:rPr>
          <w:b/>
          <w:iCs/>
          <w:sz w:val="22"/>
          <w:szCs w:val="22"/>
        </w:rPr>
        <w:t>imenovanje pročelnika</w:t>
      </w:r>
      <w:r w:rsidR="00C22F7B">
        <w:rPr>
          <w:b/>
          <w:iCs/>
          <w:sz w:val="22"/>
          <w:szCs w:val="22"/>
        </w:rPr>
        <w:t>:</w:t>
      </w:r>
    </w:p>
    <w:p w14:paraId="54635CD8" w14:textId="77777777" w:rsidR="00C22F7B" w:rsidRDefault="00C22F7B" w:rsidP="00D525F4">
      <w:pPr>
        <w:ind w:firstLine="284"/>
        <w:jc w:val="both"/>
        <w:rPr>
          <w:b/>
          <w:iCs/>
          <w:sz w:val="22"/>
          <w:szCs w:val="22"/>
        </w:rPr>
      </w:pPr>
    </w:p>
    <w:p w14:paraId="35799EB7" w14:textId="77777777" w:rsidR="00C22F7B" w:rsidRPr="00C22F7B" w:rsidRDefault="00C22F7B" w:rsidP="00C22F7B">
      <w:pPr>
        <w:pStyle w:val="ListParagraph"/>
        <w:numPr>
          <w:ilvl w:val="0"/>
          <w:numId w:val="23"/>
        </w:numPr>
        <w:rPr>
          <w:b/>
          <w:iCs/>
          <w:sz w:val="22"/>
          <w:szCs w:val="22"/>
        </w:rPr>
      </w:pPr>
      <w:r w:rsidRPr="00C22F7B">
        <w:rPr>
          <w:b/>
          <w:iCs/>
          <w:sz w:val="22"/>
          <w:szCs w:val="22"/>
        </w:rPr>
        <w:t>Upravnog odjela za proračun, financije, gospodarstvo i EU fondove, 1 izvršitelj na neodređeno vrijeme uz probni rad u trajanju od 3 mjeseca</w:t>
      </w:r>
    </w:p>
    <w:p w14:paraId="26E15C53" w14:textId="7A07CCF7" w:rsidR="00D525F4" w:rsidRPr="00D525F4" w:rsidRDefault="00D525F4" w:rsidP="00C22F7B">
      <w:pPr>
        <w:jc w:val="both"/>
        <w:rPr>
          <w:bCs/>
          <w:sz w:val="22"/>
          <w:szCs w:val="22"/>
        </w:rPr>
      </w:pPr>
      <w:r w:rsidRPr="00D525F4">
        <w:rPr>
          <w:bCs/>
          <w:sz w:val="22"/>
          <w:szCs w:val="22"/>
        </w:rPr>
        <w:t>, mjesto rada</w:t>
      </w:r>
      <w:r>
        <w:rPr>
          <w:bCs/>
          <w:sz w:val="22"/>
          <w:szCs w:val="22"/>
        </w:rPr>
        <w:t xml:space="preserve"> Grad Čazma</w:t>
      </w:r>
    </w:p>
    <w:p w14:paraId="2E9FA103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41C585BF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  <w:r w:rsidRPr="00D525F4">
        <w:rPr>
          <w:b/>
          <w:sz w:val="22"/>
          <w:szCs w:val="22"/>
        </w:rPr>
        <w:t>UPUTE  I  OBAVIJESTI  KANDIDATIMA</w:t>
      </w:r>
    </w:p>
    <w:p w14:paraId="538E02CD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</w:p>
    <w:p w14:paraId="0A0E5AC7" w14:textId="77777777" w:rsidR="00D525F4" w:rsidRPr="00664E51" w:rsidRDefault="00D525F4" w:rsidP="00D525F4">
      <w:pPr>
        <w:ind w:firstLine="284"/>
        <w:jc w:val="both"/>
        <w:rPr>
          <w:bCs/>
          <w:sz w:val="22"/>
          <w:szCs w:val="22"/>
        </w:rPr>
      </w:pPr>
      <w:r w:rsidRPr="00664E51">
        <w:rPr>
          <w:bCs/>
          <w:sz w:val="22"/>
          <w:szCs w:val="22"/>
        </w:rPr>
        <w:t>Izrazi  koji  se  koriste  u  ovim Uputama,  a  imaju rodno  značenje  koriste  se  neutralno  i  odnose  se jednako na muški i ženski spol.</w:t>
      </w:r>
    </w:p>
    <w:p w14:paraId="7BC6C110" w14:textId="77777777" w:rsidR="00C22F7B" w:rsidRPr="00BB295B" w:rsidRDefault="00C22F7B" w:rsidP="00BB295B">
      <w:pPr>
        <w:spacing w:line="276" w:lineRule="auto"/>
        <w:jc w:val="both"/>
        <w:rPr>
          <w:sz w:val="22"/>
          <w:szCs w:val="18"/>
        </w:rPr>
      </w:pPr>
    </w:p>
    <w:p w14:paraId="4DBF072E" w14:textId="77777777" w:rsidR="00C22F7B" w:rsidRDefault="00C22F7B" w:rsidP="00C22F7B">
      <w:pPr>
        <w:spacing w:line="276" w:lineRule="auto"/>
        <w:jc w:val="both"/>
        <w:rPr>
          <w:sz w:val="22"/>
          <w:szCs w:val="18"/>
        </w:rPr>
      </w:pPr>
    </w:p>
    <w:p w14:paraId="1CA9A214" w14:textId="77777777" w:rsidR="00C22F7B" w:rsidRDefault="00C22F7B" w:rsidP="00C22F7B">
      <w:pPr>
        <w:spacing w:line="276" w:lineRule="auto"/>
        <w:jc w:val="both"/>
        <w:rPr>
          <w:b/>
          <w:iCs/>
          <w:sz w:val="22"/>
          <w:szCs w:val="22"/>
          <w:u w:val="single"/>
        </w:rPr>
      </w:pPr>
      <w:r w:rsidRPr="00C22F7B">
        <w:rPr>
          <w:b/>
          <w:bCs/>
          <w:sz w:val="22"/>
          <w:szCs w:val="18"/>
          <w:u w:val="single"/>
        </w:rPr>
        <w:t>Opis poslova radnog mjesta</w:t>
      </w:r>
      <w:r w:rsidRPr="00C22F7B">
        <w:rPr>
          <w:sz w:val="22"/>
          <w:szCs w:val="18"/>
          <w:u w:val="single"/>
        </w:rPr>
        <w:t xml:space="preserve"> </w:t>
      </w:r>
      <w:r w:rsidRPr="00C22F7B">
        <w:rPr>
          <w:b/>
          <w:iCs/>
          <w:sz w:val="22"/>
          <w:szCs w:val="22"/>
          <w:u w:val="single"/>
        </w:rPr>
        <w:t>Upravnog odjela za proračun, financije, gospodarstvo i EU fondove</w:t>
      </w:r>
      <w:r>
        <w:rPr>
          <w:b/>
          <w:iCs/>
          <w:sz w:val="22"/>
          <w:szCs w:val="22"/>
          <w:u w:val="single"/>
        </w:rPr>
        <w:t>:</w:t>
      </w:r>
    </w:p>
    <w:p w14:paraId="2C0B5C29" w14:textId="174AE440" w:rsidR="00C22F7B" w:rsidRPr="00C22F7B" w:rsidRDefault="00C22F7B" w:rsidP="00C22F7B">
      <w:pPr>
        <w:spacing w:line="276" w:lineRule="auto"/>
        <w:jc w:val="both"/>
        <w:rPr>
          <w:b/>
          <w:iCs/>
          <w:sz w:val="22"/>
          <w:szCs w:val="22"/>
          <w:u w:val="single"/>
        </w:rPr>
      </w:pPr>
      <w:r w:rsidRPr="00BB295B">
        <w:rPr>
          <w:b/>
          <w:iCs/>
          <w:sz w:val="22"/>
          <w:szCs w:val="22"/>
        </w:rPr>
        <w:t xml:space="preserve">- </w:t>
      </w:r>
      <w:r w:rsidRPr="00C22F7B">
        <w:rPr>
          <w:sz w:val="22"/>
          <w:szCs w:val="18"/>
        </w:rPr>
        <w:t xml:space="preserve">Upravlja Upravnim odjelom, planira, organizira i koordinira obavljanje poslova, rukovodi službenicima i namještenicima, vrši stalnu komunikaciju unutar i izvan Upravnog odjela te nadzire obavljanje poslova unutar Upravnog odjela, sudjeluje u rješavanju najsloženijih pitanja upravnog odjela, prati i analizira stanje djelokruga odjela te predlaže odgovarajuće mjere za rješavanje istog, vodi upravni postupak, odnosno rješava o upravnim stvarima iz svog djelokruga rada, prati zakone, podzakonske akte i ostale propise i daje stručna mišljenja i savjete iz područja primjene zakona kojima se uređuje ustrojstvo i nadležnost financiranja jedinica lokalne samouprave, iz područja gospodarstva i razvoja Grada. </w:t>
      </w:r>
    </w:p>
    <w:p w14:paraId="4ADB5228" w14:textId="76A40509" w:rsidR="00C22F7B" w:rsidRPr="00C22F7B" w:rsidRDefault="00C22F7B" w:rsidP="00C22F7B">
      <w:pPr>
        <w:spacing w:line="276" w:lineRule="auto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- </w:t>
      </w:r>
      <w:r w:rsidRPr="00C22F7B">
        <w:rPr>
          <w:sz w:val="22"/>
          <w:szCs w:val="18"/>
        </w:rPr>
        <w:t xml:space="preserve">Prati i sudjeluje u izradi prijedloga Proračuna te projekcija za dvogodišnje razdoblje, izmjena i dopuna Proračuna, polugodišnjeg i godišnjeg izvještaja o izvršenju Proračuna,  sudjeluje u izradi uputa za izradu prijedloga Proračuna i financijskih planova, izrađuje kvartalne i godišnje te konsolidirana financijska izvješća, razmatra prijedloge i vrši usklađivanja financijskih planova proračunskih korisnika sa procijenjenim prihodima i primicima, analizira izvještaje o izvršenju Proračuna, izvršenje prihoda i rashoda te inicira i predlaže nacrt prijedloga Izmjena i dopuna Proračuna, vodi brigu o stanju i upravljanju financijskim sredstvima na računu Grada, priprema dokumentaciju za zaduživanje Grada, povlačenje kreditnih sredstava i brine za redovitu otplatu kreditnih obveza, poduzima aktivnosti vezane za uspostavu, provedbu i razvoj financijskog upravljanja i kontrola kod Grada i korisnika proračuna te provodi aktivnosti sukladno Zakonu o fiskalnoj odgovornosti (sudjeluje u pripremi dokumentacije, te priprema upitnik i izjavu o fiskalnoj odgovornosti, te ostalu dokumentaciju vezanu uz fiskalnu odgovornost)  </w:t>
      </w:r>
    </w:p>
    <w:p w14:paraId="23945D6D" w14:textId="0D620EAD" w:rsidR="00C22F7B" w:rsidRPr="00C22F7B" w:rsidRDefault="00C22F7B" w:rsidP="00C22F7B">
      <w:pPr>
        <w:spacing w:line="276" w:lineRule="auto"/>
        <w:jc w:val="both"/>
        <w:rPr>
          <w:sz w:val="22"/>
          <w:szCs w:val="18"/>
          <w:u w:val="single"/>
        </w:rPr>
      </w:pPr>
      <w:r>
        <w:rPr>
          <w:sz w:val="22"/>
          <w:szCs w:val="18"/>
        </w:rPr>
        <w:t xml:space="preserve">- </w:t>
      </w:r>
      <w:r w:rsidRPr="00C22F7B">
        <w:rPr>
          <w:sz w:val="22"/>
          <w:szCs w:val="18"/>
        </w:rPr>
        <w:t>Koordinira i po potrebi sudjeluje u prijavama na natječaje na državne i inozemne fondove, ministarstva i druge institucije, predlaže i sudjeluje u pripremi strategijskih odluka za razvoj Grada Čazme, koordinira pripremu projekata za prijavu na nacionalne, EU i ostale izvore financija, te gdje je potrebno izvještava prema nadležnim tijelima, informira nadležne o dostupnim EU i nacionalnim sredstvima, načinu njihova povlačenja, predlaže projekte za sufinanciranje iz EU fondova i nacionalnih izvora sredstava, po potrebi priprema i provodi postupke nabave, kreira politiku gospodarskih djelatnosti Grada Čazme, analizira i prati stanje i kretanje gospodarstva, potiče razvoja gospodarstva, poduzetništva, obrtništva i poljoprivrede i osiguranje uvjeta za razvitak gospodarskih djelatnosti od važnosti za Grad, prati rad i poslovanje pravnih osoba čiji je Grad osnivač i predlaganje mjera za njihovo racionalno i efikasno poslovanje, te obavlja druge poslove po nalogu Gradonačelnika</w:t>
      </w:r>
      <w:r>
        <w:rPr>
          <w:sz w:val="22"/>
          <w:szCs w:val="18"/>
        </w:rPr>
        <w:t>.</w:t>
      </w:r>
      <w:r w:rsidRPr="00C22F7B">
        <w:rPr>
          <w:sz w:val="22"/>
          <w:szCs w:val="18"/>
          <w:u w:val="single"/>
        </w:rPr>
        <w:t xml:space="preserve">  </w:t>
      </w:r>
    </w:p>
    <w:p w14:paraId="6DE938F4" w14:textId="77777777" w:rsidR="00D525F4" w:rsidRPr="00D525F4" w:rsidRDefault="00D525F4" w:rsidP="00AF1F82">
      <w:pPr>
        <w:jc w:val="both"/>
        <w:rPr>
          <w:sz w:val="22"/>
          <w:szCs w:val="22"/>
        </w:rPr>
      </w:pPr>
    </w:p>
    <w:p w14:paraId="30415B0A" w14:textId="25A429AA" w:rsidR="00D525F4" w:rsidRPr="00D525F4" w:rsidRDefault="00D525F4" w:rsidP="002F6BF0">
      <w:pPr>
        <w:ind w:firstLine="284"/>
        <w:jc w:val="both"/>
        <w:rPr>
          <w:b/>
          <w:sz w:val="22"/>
          <w:szCs w:val="22"/>
          <w:u w:val="single"/>
        </w:rPr>
      </w:pPr>
      <w:r w:rsidRPr="00D525F4">
        <w:rPr>
          <w:b/>
          <w:sz w:val="22"/>
          <w:szCs w:val="22"/>
          <w:u w:val="single"/>
        </w:rPr>
        <w:t>Podaci o plaći</w:t>
      </w:r>
      <w:r w:rsidR="00AF1F82">
        <w:rPr>
          <w:b/>
          <w:sz w:val="22"/>
          <w:szCs w:val="22"/>
          <w:u w:val="single"/>
        </w:rPr>
        <w:t xml:space="preserve"> za imenovanje pročelnika:</w:t>
      </w:r>
    </w:p>
    <w:p w14:paraId="564E5238" w14:textId="37474CE8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Plaću čini umnožak osnovice za obračun plać</w:t>
      </w:r>
      <w:r w:rsidR="002F6BF0">
        <w:rPr>
          <w:sz w:val="22"/>
          <w:szCs w:val="22"/>
        </w:rPr>
        <w:t xml:space="preserve">e u iznosu od </w:t>
      </w:r>
      <w:r w:rsidR="007D40C8">
        <w:rPr>
          <w:sz w:val="22"/>
          <w:szCs w:val="22"/>
        </w:rPr>
        <w:t>900</w:t>
      </w:r>
      <w:r w:rsidR="00A96BBE">
        <w:rPr>
          <w:sz w:val="22"/>
          <w:szCs w:val="22"/>
        </w:rPr>
        <w:t>,00</w:t>
      </w:r>
      <w:r w:rsidR="002F6BF0">
        <w:rPr>
          <w:sz w:val="22"/>
          <w:szCs w:val="22"/>
        </w:rPr>
        <w:t xml:space="preserve"> </w:t>
      </w:r>
      <w:r w:rsidR="00A96BBE">
        <w:rPr>
          <w:sz w:val="22"/>
          <w:szCs w:val="22"/>
        </w:rPr>
        <w:t>EUR</w:t>
      </w:r>
      <w:r w:rsidR="005422A2">
        <w:rPr>
          <w:sz w:val="22"/>
          <w:szCs w:val="22"/>
        </w:rPr>
        <w:t xml:space="preserve"> bruto</w:t>
      </w:r>
      <w:r w:rsidRPr="00D525F4">
        <w:rPr>
          <w:sz w:val="22"/>
          <w:szCs w:val="22"/>
        </w:rPr>
        <w:t xml:space="preserve"> i koeficijenta složenosti poslova radnog mjesta</w:t>
      </w:r>
      <w:r w:rsidR="002F6BF0">
        <w:rPr>
          <w:sz w:val="22"/>
          <w:szCs w:val="22"/>
        </w:rPr>
        <w:t xml:space="preserve"> </w:t>
      </w:r>
      <w:r w:rsidR="00A96BBE">
        <w:rPr>
          <w:sz w:val="22"/>
          <w:szCs w:val="22"/>
        </w:rPr>
        <w:t>3</w:t>
      </w:r>
      <w:r w:rsidRPr="00D525F4">
        <w:rPr>
          <w:sz w:val="22"/>
          <w:szCs w:val="22"/>
        </w:rPr>
        <w:t>,</w:t>
      </w:r>
      <w:r w:rsidR="00A96BBE">
        <w:rPr>
          <w:sz w:val="22"/>
          <w:szCs w:val="22"/>
        </w:rPr>
        <w:t>0</w:t>
      </w:r>
      <w:r w:rsidRPr="00D525F4">
        <w:rPr>
          <w:sz w:val="22"/>
          <w:szCs w:val="22"/>
        </w:rPr>
        <w:t xml:space="preserve"> uvećan za 0,5 % za svaku navršenu godinu radnog staža, sukladno članku 8. Zakona o plaćama u lokalnoj i područnoj (regionalnoj) samoupravi („Narodne novine” broj 28/10</w:t>
      </w:r>
      <w:r w:rsidR="00A96BBE">
        <w:rPr>
          <w:sz w:val="22"/>
          <w:szCs w:val="22"/>
        </w:rPr>
        <w:t xml:space="preserve"> i 10/23</w:t>
      </w:r>
      <w:r w:rsidRPr="00D525F4">
        <w:rPr>
          <w:sz w:val="22"/>
          <w:szCs w:val="22"/>
        </w:rPr>
        <w:t>).</w:t>
      </w:r>
    </w:p>
    <w:p w14:paraId="15B5020B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5C1C0F59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  <w:r w:rsidRPr="00D525F4">
        <w:rPr>
          <w:b/>
          <w:sz w:val="22"/>
          <w:szCs w:val="22"/>
        </w:rPr>
        <w:lastRenderedPageBreak/>
        <w:t xml:space="preserve">Prethodnoj provjeri znanja kandidata mogu pristupiti samo kandidati koji ispunjavaju formalne uvjete iz javnog natječaja. Prethodna provjera znanja (opći i posebni dio) i sposobnosti kandidata (znanje rada na računalu kroz pisani test) obavlja se putem pisanog testiranja i intervjua. </w:t>
      </w:r>
    </w:p>
    <w:p w14:paraId="3B85C1BE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  <w:u w:val="single"/>
        </w:rPr>
      </w:pPr>
    </w:p>
    <w:p w14:paraId="1545E9D0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  <w:u w:val="single"/>
        </w:rPr>
      </w:pPr>
      <w:r w:rsidRPr="00D525F4">
        <w:rPr>
          <w:b/>
          <w:sz w:val="22"/>
          <w:szCs w:val="22"/>
          <w:u w:val="single"/>
        </w:rPr>
        <w:t>PRAVNI IZVORI ZA PRIPREMANJE KANDIDATA ZA TESTIRANJE</w:t>
      </w:r>
    </w:p>
    <w:p w14:paraId="28EC782C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</w:p>
    <w:p w14:paraId="12CAF692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  <w:r w:rsidRPr="00D525F4">
        <w:rPr>
          <w:b/>
          <w:sz w:val="22"/>
          <w:szCs w:val="22"/>
        </w:rPr>
        <w:t xml:space="preserve">Provjera znanja bitnih za obavljanje poslova radnog mjesta na koje se prima – </w:t>
      </w:r>
      <w:r w:rsidRPr="00D525F4">
        <w:rPr>
          <w:b/>
          <w:sz w:val="22"/>
          <w:szCs w:val="22"/>
          <w:u w:val="single"/>
        </w:rPr>
        <w:t>PISANA PROVJERA ZNANJA</w:t>
      </w:r>
      <w:r w:rsidRPr="00D525F4">
        <w:rPr>
          <w:b/>
          <w:sz w:val="22"/>
          <w:szCs w:val="22"/>
        </w:rPr>
        <w:t xml:space="preserve"> </w:t>
      </w:r>
    </w:p>
    <w:p w14:paraId="0F61F690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 xml:space="preserve">Pitanja kojima se testira provjera znanja bitnih za obavljanje poslova radnog mjesta za koje je raspisan javni natječaj temelje se na sljedećim propisima: </w:t>
      </w:r>
    </w:p>
    <w:p w14:paraId="3C3CBCA4" w14:textId="77777777" w:rsidR="00D525F4" w:rsidRDefault="00D525F4" w:rsidP="00D525F4">
      <w:pPr>
        <w:ind w:firstLine="284"/>
        <w:jc w:val="both"/>
        <w:rPr>
          <w:sz w:val="22"/>
          <w:szCs w:val="22"/>
        </w:rPr>
      </w:pPr>
    </w:p>
    <w:p w14:paraId="1EE21627" w14:textId="77777777" w:rsidR="00556940" w:rsidRDefault="00556940" w:rsidP="00556940">
      <w:pPr>
        <w:pStyle w:val="ListParagraph"/>
        <w:ind w:left="360"/>
        <w:rPr>
          <w:sz w:val="22"/>
          <w:szCs w:val="22"/>
        </w:rPr>
      </w:pPr>
    </w:p>
    <w:p w14:paraId="1BDF2F22" w14:textId="47D3B42A" w:rsidR="00B66919" w:rsidRPr="00B66919" w:rsidRDefault="00B66919" w:rsidP="00E819FF">
      <w:pPr>
        <w:pStyle w:val="ListParagraph"/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B66919">
        <w:rPr>
          <w:sz w:val="22"/>
          <w:szCs w:val="22"/>
        </w:rPr>
        <w:t xml:space="preserve">Za radno mjesto pročelnika </w:t>
      </w:r>
      <w:r w:rsidRPr="00B66919">
        <w:rPr>
          <w:b/>
          <w:iCs/>
          <w:sz w:val="22"/>
          <w:szCs w:val="22"/>
        </w:rPr>
        <w:t xml:space="preserve">Upravnog odjela za </w:t>
      </w:r>
      <w:r w:rsidRPr="00C22F7B">
        <w:rPr>
          <w:b/>
          <w:iCs/>
          <w:sz w:val="22"/>
          <w:szCs w:val="22"/>
        </w:rPr>
        <w:t>proračun, financije, gospodarstvo i EU fondove</w:t>
      </w:r>
      <w:r>
        <w:rPr>
          <w:b/>
          <w:iCs/>
          <w:sz w:val="22"/>
          <w:szCs w:val="22"/>
        </w:rPr>
        <w:t>:</w:t>
      </w:r>
    </w:p>
    <w:p w14:paraId="4F664929" w14:textId="77777777" w:rsidR="00B66919" w:rsidRDefault="00B66919" w:rsidP="00556940">
      <w:pPr>
        <w:pStyle w:val="ListParagraph"/>
        <w:ind w:left="360"/>
        <w:rPr>
          <w:sz w:val="22"/>
          <w:szCs w:val="22"/>
        </w:rPr>
      </w:pPr>
    </w:p>
    <w:p w14:paraId="228ED4FC" w14:textId="77777777" w:rsidR="00B66919" w:rsidRPr="00AF1F82" w:rsidRDefault="00B66919" w:rsidP="00B66919">
      <w:pPr>
        <w:ind w:firstLine="284"/>
        <w:jc w:val="both"/>
        <w:rPr>
          <w:sz w:val="22"/>
          <w:szCs w:val="22"/>
          <w:u w:val="single"/>
        </w:rPr>
      </w:pPr>
      <w:r w:rsidRPr="00D525F4">
        <w:rPr>
          <w:sz w:val="22"/>
          <w:szCs w:val="22"/>
          <w:u w:val="single"/>
        </w:rPr>
        <w:t>OPĆI DIO:</w:t>
      </w:r>
    </w:p>
    <w:p w14:paraId="5C8D9AF1" w14:textId="77777777" w:rsidR="00B66919" w:rsidRPr="00556940" w:rsidRDefault="00B66919" w:rsidP="00B669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1.</w:t>
      </w:r>
      <w:r w:rsidRPr="00556940">
        <w:rPr>
          <w:sz w:val="22"/>
          <w:szCs w:val="22"/>
        </w:rPr>
        <w:t xml:space="preserve">Zakon o lokalnoj i područnoj (regionalnoj) samoupravi </w:t>
      </w:r>
      <w:r w:rsidRPr="00556940">
        <w:rPr>
          <w:bCs/>
          <w:iCs/>
          <w:sz w:val="22"/>
          <w:szCs w:val="22"/>
        </w:rPr>
        <w:t xml:space="preserve">(„Narodne novine“, </w:t>
      </w:r>
      <w:r w:rsidRPr="00556940">
        <w:rPr>
          <w:sz w:val="22"/>
          <w:szCs w:val="22"/>
        </w:rPr>
        <w:t>broj 33/01, 60/01, 129/05, 109/07, 125/08, 36/09, 150/11, 144/12, 19/13, 137/15, 123/17, 98/19 i 144/20)</w:t>
      </w:r>
    </w:p>
    <w:p w14:paraId="3F7DEFC2" w14:textId="77777777" w:rsidR="00B66919" w:rsidRPr="00556940" w:rsidRDefault="00B66919" w:rsidP="00B66919">
      <w:pPr>
        <w:pStyle w:val="ListParagraph"/>
        <w:numPr>
          <w:ilvl w:val="0"/>
          <w:numId w:val="29"/>
        </w:numPr>
        <w:jc w:val="both"/>
        <w:rPr>
          <w:sz w:val="22"/>
          <w:szCs w:val="22"/>
        </w:rPr>
      </w:pPr>
      <w:r w:rsidRPr="00556940">
        <w:rPr>
          <w:sz w:val="22"/>
          <w:szCs w:val="22"/>
        </w:rPr>
        <w:t>Zakon o općem upravnom postupku („Narodne novine“, broj 47/09, 110/21)</w:t>
      </w:r>
    </w:p>
    <w:p w14:paraId="5D63C801" w14:textId="77777777" w:rsidR="00B66919" w:rsidRPr="00556940" w:rsidRDefault="00B66919" w:rsidP="00B66919">
      <w:pPr>
        <w:pStyle w:val="ListParagraph"/>
        <w:numPr>
          <w:ilvl w:val="0"/>
          <w:numId w:val="29"/>
        </w:numPr>
        <w:jc w:val="both"/>
        <w:rPr>
          <w:sz w:val="22"/>
          <w:szCs w:val="22"/>
        </w:rPr>
      </w:pPr>
      <w:r w:rsidRPr="00556940">
        <w:rPr>
          <w:sz w:val="22"/>
          <w:szCs w:val="22"/>
        </w:rPr>
        <w:t>Statut Grada Čazme (Službeni vjesnik broj 13/21 i 39/25)</w:t>
      </w:r>
    </w:p>
    <w:p w14:paraId="13A1845D" w14:textId="77777777" w:rsidR="00B66919" w:rsidRDefault="00B66919" w:rsidP="00556940">
      <w:pPr>
        <w:pStyle w:val="ListParagraph"/>
        <w:ind w:left="360"/>
        <w:rPr>
          <w:sz w:val="22"/>
          <w:szCs w:val="22"/>
        </w:rPr>
      </w:pPr>
    </w:p>
    <w:p w14:paraId="0AEA6625" w14:textId="56BC9859" w:rsidR="00B66919" w:rsidRPr="0033584B" w:rsidRDefault="0033584B" w:rsidP="00556940">
      <w:pPr>
        <w:pStyle w:val="ListParagraph"/>
        <w:ind w:left="360"/>
        <w:rPr>
          <w:sz w:val="22"/>
          <w:szCs w:val="22"/>
          <w:u w:val="single"/>
        </w:rPr>
      </w:pPr>
      <w:r w:rsidRPr="0033584B">
        <w:rPr>
          <w:sz w:val="22"/>
          <w:szCs w:val="22"/>
          <w:u w:val="single"/>
        </w:rPr>
        <w:t>POSEBNI DIO:</w:t>
      </w:r>
    </w:p>
    <w:p w14:paraId="628FE02F" w14:textId="77777777" w:rsidR="00B66919" w:rsidRDefault="00B66919" w:rsidP="00556940">
      <w:pPr>
        <w:pStyle w:val="ListParagraph"/>
        <w:ind w:left="360"/>
        <w:rPr>
          <w:sz w:val="22"/>
          <w:szCs w:val="22"/>
        </w:rPr>
      </w:pPr>
    </w:p>
    <w:p w14:paraId="5F89DA3B" w14:textId="4444DC0F" w:rsidR="007D40C8" w:rsidRPr="0033584B" w:rsidRDefault="0033584B" w:rsidP="0033584B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33584B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="0094087E">
        <w:rPr>
          <w:sz w:val="22"/>
          <w:szCs w:val="22"/>
        </w:rPr>
        <w:t xml:space="preserve">   </w:t>
      </w:r>
      <w:r w:rsidR="005C66A6" w:rsidRPr="0033584B">
        <w:rPr>
          <w:sz w:val="22"/>
          <w:szCs w:val="22"/>
        </w:rPr>
        <w:t>Zakon o proračunu ( Narodne novine </w:t>
      </w:r>
      <w:hyperlink r:id="rId6" w:tooltip="Zakon o proračunu" w:history="1">
        <w:r w:rsidR="005C66A6" w:rsidRPr="0033584B">
          <w:rPr>
            <w:rStyle w:val="Hyperlink"/>
            <w:color w:val="auto"/>
            <w:sz w:val="22"/>
            <w:szCs w:val="22"/>
            <w:u w:val="none"/>
          </w:rPr>
          <w:t>144/2021</w:t>
        </w:r>
      </w:hyperlink>
      <w:r w:rsidR="005C66A6" w:rsidRPr="0033584B">
        <w:rPr>
          <w:sz w:val="22"/>
          <w:szCs w:val="22"/>
        </w:rPr>
        <w:t>)</w:t>
      </w:r>
    </w:p>
    <w:p w14:paraId="5FFA8C09" w14:textId="0E439B47" w:rsidR="005C66A6" w:rsidRDefault="005C66A6" w:rsidP="0033584B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33584B">
        <w:rPr>
          <w:sz w:val="22"/>
          <w:szCs w:val="22"/>
        </w:rPr>
        <w:t>Zakon o financiranju jedinica lokalne i područne (regionalne) samouprave (Narodne novine 127/2017, 138/2020, 151/2022, 114/2023)</w:t>
      </w:r>
    </w:p>
    <w:p w14:paraId="3A7E5DDF" w14:textId="05C1D636" w:rsidR="002F1956" w:rsidRPr="002F1956" w:rsidRDefault="002F1956" w:rsidP="002F1956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2F1956">
        <w:rPr>
          <w:sz w:val="22"/>
          <w:szCs w:val="22"/>
        </w:rPr>
        <w:t>Pravilnik o proračunskom računovodstvu i Računskom planu (Narodne novine, broj 158/23</w:t>
      </w:r>
      <w:r w:rsidR="0094087E">
        <w:rPr>
          <w:sz w:val="22"/>
          <w:szCs w:val="22"/>
        </w:rPr>
        <w:t>, 154/24</w:t>
      </w:r>
      <w:r w:rsidRPr="002F1956">
        <w:rPr>
          <w:sz w:val="22"/>
          <w:szCs w:val="22"/>
        </w:rPr>
        <w:t>)</w:t>
      </w:r>
    </w:p>
    <w:p w14:paraId="7398C103" w14:textId="3C51E90F" w:rsidR="002F1956" w:rsidRPr="002F1956" w:rsidRDefault="002F1956" w:rsidP="002F1956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2F1956">
        <w:rPr>
          <w:sz w:val="22"/>
          <w:szCs w:val="22"/>
        </w:rPr>
        <w:t>Pravilnik o planiranju u sustavu proračuna (Narodne novine, broj 1/24).</w:t>
      </w:r>
    </w:p>
    <w:p w14:paraId="485A5911" w14:textId="3FD31BA8" w:rsidR="0033584B" w:rsidRDefault="0033584B" w:rsidP="0033584B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Zakon o javnoj nabavi (</w:t>
      </w:r>
      <w:r w:rsidRPr="0033584B">
        <w:rPr>
          <w:sz w:val="22"/>
          <w:szCs w:val="22"/>
        </w:rPr>
        <w:t>Narodne novine 120/2016, 114/2022</w:t>
      </w:r>
      <w:r>
        <w:rPr>
          <w:sz w:val="22"/>
          <w:szCs w:val="22"/>
        </w:rPr>
        <w:t>)</w:t>
      </w:r>
    </w:p>
    <w:p w14:paraId="411E84A5" w14:textId="431A6FC2" w:rsidR="0094087E" w:rsidRDefault="0094087E" w:rsidP="0033584B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Zakon o fiskalnoj odgovornosti (</w:t>
      </w:r>
      <w:r w:rsidRPr="0094087E">
        <w:rPr>
          <w:sz w:val="22"/>
          <w:szCs w:val="22"/>
        </w:rPr>
        <w:t>Narodne novine </w:t>
      </w:r>
      <w:hyperlink r:id="rId7" w:tooltip="Zakon o fiskalnoj odgovornosti" w:history="1">
        <w:r w:rsidRPr="0094087E">
          <w:rPr>
            <w:rStyle w:val="Hyperlink"/>
            <w:color w:val="auto"/>
            <w:sz w:val="22"/>
            <w:szCs w:val="22"/>
            <w:u w:val="none"/>
          </w:rPr>
          <w:t>111/2018</w:t>
        </w:r>
      </w:hyperlink>
      <w:r w:rsidRPr="0094087E">
        <w:rPr>
          <w:sz w:val="22"/>
          <w:szCs w:val="22"/>
        </w:rPr>
        <w:t>, </w:t>
      </w:r>
      <w:hyperlink r:id="rId8" w:tooltip="Zakon o izmjenama i dopunama Zakona o fiskalnoj odgovornosti" w:history="1">
        <w:r w:rsidRPr="0094087E">
          <w:rPr>
            <w:rStyle w:val="Hyperlink"/>
            <w:color w:val="auto"/>
            <w:sz w:val="22"/>
            <w:szCs w:val="22"/>
            <w:u w:val="none"/>
          </w:rPr>
          <w:t>83/2023</w:t>
        </w:r>
      </w:hyperlink>
      <w:r>
        <w:rPr>
          <w:sz w:val="22"/>
          <w:szCs w:val="22"/>
        </w:rPr>
        <w:t>)</w:t>
      </w:r>
    </w:p>
    <w:p w14:paraId="6A33183D" w14:textId="2534A97B" w:rsidR="0094087E" w:rsidRPr="0094087E" w:rsidRDefault="0094087E" w:rsidP="0033584B">
      <w:pPr>
        <w:pStyle w:val="ListParagraph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Zakon o državnim potporama (</w:t>
      </w:r>
      <w:r w:rsidRPr="0094087E">
        <w:rPr>
          <w:sz w:val="22"/>
          <w:szCs w:val="22"/>
        </w:rPr>
        <w:t>Narodne novine </w:t>
      </w:r>
      <w:hyperlink r:id="rId9" w:tooltip="Zakon o državnim potporama" w:history="1">
        <w:r w:rsidRPr="0094087E">
          <w:rPr>
            <w:rStyle w:val="Hyperlink"/>
            <w:color w:val="auto"/>
            <w:sz w:val="22"/>
            <w:szCs w:val="22"/>
            <w:u w:val="none"/>
          </w:rPr>
          <w:t>47/2014</w:t>
        </w:r>
      </w:hyperlink>
      <w:r w:rsidRPr="0094087E">
        <w:rPr>
          <w:sz w:val="22"/>
          <w:szCs w:val="22"/>
        </w:rPr>
        <w:t>, </w:t>
      </w:r>
      <w:hyperlink r:id="rId10" w:tooltip="Zakon o izmjenama i dopuni Zakona o državnim potporama" w:history="1">
        <w:r w:rsidRPr="0094087E">
          <w:rPr>
            <w:rStyle w:val="Hyperlink"/>
            <w:color w:val="auto"/>
            <w:sz w:val="22"/>
            <w:szCs w:val="22"/>
            <w:u w:val="none"/>
          </w:rPr>
          <w:t>69/2017</w:t>
        </w:r>
      </w:hyperlink>
      <w:r w:rsidRPr="0094087E">
        <w:rPr>
          <w:sz w:val="22"/>
          <w:szCs w:val="22"/>
        </w:rPr>
        <w:t>)</w:t>
      </w:r>
    </w:p>
    <w:p w14:paraId="6EBE2EEF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  <w:r w:rsidRPr="00D525F4">
        <w:rPr>
          <w:b/>
          <w:sz w:val="22"/>
          <w:szCs w:val="22"/>
        </w:rPr>
        <w:t>-----------------------------------------------------------------------------------------------------------</w:t>
      </w:r>
    </w:p>
    <w:p w14:paraId="111B6C21" w14:textId="1E72882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  <w:r w:rsidRPr="00D525F4">
        <w:rPr>
          <w:b/>
          <w:sz w:val="22"/>
          <w:szCs w:val="22"/>
        </w:rPr>
        <w:t xml:space="preserve">POZIV ZA TESTIRANJE BITI ĆE OBJAVLJEN, NAJMANJE 5 DANA PRIJE TESTIRANJA NA WEB-STRANICI I OGLASNOJ PLOČI </w:t>
      </w:r>
      <w:r w:rsidR="00437552">
        <w:rPr>
          <w:b/>
          <w:sz w:val="22"/>
          <w:szCs w:val="22"/>
        </w:rPr>
        <w:t>GRADA ČAZME</w:t>
      </w:r>
      <w:r w:rsidR="007A2E0C">
        <w:rPr>
          <w:b/>
          <w:sz w:val="22"/>
          <w:szCs w:val="22"/>
        </w:rPr>
        <w:t xml:space="preserve"> S LISTOM KANDIDATA KOJI ISPUNJAVAJU FORMALNE UVJETE NATJEČAJA</w:t>
      </w:r>
    </w:p>
    <w:p w14:paraId="539C3D9F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2BF4DDF2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  <w:u w:val="single"/>
        </w:rPr>
      </w:pPr>
      <w:r w:rsidRPr="00D525F4">
        <w:rPr>
          <w:b/>
          <w:sz w:val="22"/>
          <w:szCs w:val="22"/>
          <w:u w:val="single"/>
        </w:rPr>
        <w:t>PRAVILA I POSTUPAK TESTIRANJA</w:t>
      </w:r>
    </w:p>
    <w:p w14:paraId="6BF356F1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</w:rPr>
      </w:pPr>
    </w:p>
    <w:p w14:paraId="78BAA02A" w14:textId="29002DEB" w:rsidR="00D525F4" w:rsidRPr="00D525F4" w:rsidRDefault="00437552" w:rsidP="00437552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525F4" w:rsidRPr="00D525F4">
        <w:rPr>
          <w:sz w:val="22"/>
          <w:szCs w:val="22"/>
        </w:rPr>
        <w:t xml:space="preserve">rije samog početka testiranja od kandidata će biti zatraženo predočavanje odgovarajuće identifikacijske isprave radi utvrđivanja identiteta. </w:t>
      </w:r>
    </w:p>
    <w:p w14:paraId="2A9F6684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402CA826" w14:textId="1BFEFFAF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Kandidati koji ne mogu dokazati svoj identitet odgovarajućom identifikacijskom ispravom neće moći pristupiti testiranju.</w:t>
      </w:r>
    </w:p>
    <w:p w14:paraId="0C3B9D9D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661A4169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 xml:space="preserve"> Za kandidata koji ne pristupi testiranju smatrat će se da je povukao prijavu na javni natječaj. </w:t>
      </w:r>
    </w:p>
    <w:p w14:paraId="184C4DE3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4254B0CA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Po utvrđivanju identiteta, kandidatima će biti podijeljena pitanja za pisanu provjeru znanja.</w:t>
      </w:r>
    </w:p>
    <w:p w14:paraId="460F1F7B" w14:textId="2CA3BF85" w:rsidR="00D525F4" w:rsidRPr="00D525F4" w:rsidRDefault="00D525F4" w:rsidP="00D525F4">
      <w:pPr>
        <w:ind w:firstLine="284"/>
        <w:jc w:val="both"/>
        <w:rPr>
          <w:bCs/>
          <w:sz w:val="22"/>
          <w:szCs w:val="22"/>
        </w:rPr>
      </w:pPr>
      <w:r w:rsidRPr="00D525F4">
        <w:rPr>
          <w:bCs/>
          <w:sz w:val="22"/>
          <w:szCs w:val="22"/>
        </w:rPr>
        <w:t>Navedena pisana provjera znanja traje 60 minuta (</w:t>
      </w:r>
      <w:r w:rsidR="00437552" w:rsidRPr="00A149FF">
        <w:rPr>
          <w:bCs/>
          <w:sz w:val="22"/>
          <w:szCs w:val="22"/>
        </w:rPr>
        <w:t>opći i posebni</w:t>
      </w:r>
      <w:r w:rsidRPr="00D525F4">
        <w:rPr>
          <w:bCs/>
          <w:sz w:val="22"/>
          <w:szCs w:val="22"/>
        </w:rPr>
        <w:t xml:space="preserve"> dio), a nakon provjere znanja, održati će se provjera sposobnosti – znanje rada na računalu u daljnjem trajanju od 60 minuta. </w:t>
      </w:r>
    </w:p>
    <w:p w14:paraId="4D379351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681B57E6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Kandidati su dužni pridržavati se utvrđenog vremena i rasporeda postupka.</w:t>
      </w:r>
    </w:p>
    <w:p w14:paraId="7C080BB6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5BB63A4E" w14:textId="77777777" w:rsidR="00D525F4" w:rsidRPr="00D525F4" w:rsidRDefault="00D525F4" w:rsidP="00D525F4">
      <w:pPr>
        <w:ind w:firstLine="284"/>
        <w:jc w:val="both"/>
        <w:rPr>
          <w:b/>
          <w:sz w:val="22"/>
          <w:szCs w:val="22"/>
          <w:u w:val="single"/>
        </w:rPr>
      </w:pPr>
      <w:r w:rsidRPr="00D525F4">
        <w:rPr>
          <w:sz w:val="22"/>
          <w:szCs w:val="22"/>
        </w:rPr>
        <w:t xml:space="preserve">Za vrijeme provjere znanja i sposobnosti </w:t>
      </w:r>
      <w:r w:rsidRPr="00D525F4">
        <w:rPr>
          <w:b/>
          <w:sz w:val="22"/>
          <w:szCs w:val="22"/>
          <w:u w:val="single"/>
        </w:rPr>
        <w:t>nije dopušteno:</w:t>
      </w:r>
    </w:p>
    <w:p w14:paraId="78E79F78" w14:textId="77777777" w:rsidR="00D525F4" w:rsidRPr="00D525F4" w:rsidRDefault="00D525F4" w:rsidP="00D525F4">
      <w:pPr>
        <w:numPr>
          <w:ilvl w:val="0"/>
          <w:numId w:val="17"/>
        </w:numPr>
        <w:jc w:val="both"/>
        <w:rPr>
          <w:sz w:val="22"/>
          <w:szCs w:val="22"/>
        </w:rPr>
      </w:pPr>
      <w:r w:rsidRPr="00D525F4">
        <w:rPr>
          <w:sz w:val="22"/>
          <w:szCs w:val="22"/>
        </w:rPr>
        <w:t>koristiti se bilo kakvom literaturom odnosno bilješkama;</w:t>
      </w:r>
    </w:p>
    <w:p w14:paraId="68DDB654" w14:textId="77777777" w:rsidR="00D525F4" w:rsidRPr="00D525F4" w:rsidRDefault="00D525F4" w:rsidP="00D525F4">
      <w:pPr>
        <w:numPr>
          <w:ilvl w:val="0"/>
          <w:numId w:val="17"/>
        </w:numPr>
        <w:jc w:val="both"/>
        <w:rPr>
          <w:sz w:val="22"/>
          <w:szCs w:val="22"/>
        </w:rPr>
      </w:pPr>
      <w:r w:rsidRPr="00D525F4">
        <w:rPr>
          <w:sz w:val="22"/>
          <w:szCs w:val="22"/>
        </w:rPr>
        <w:t>koristiti mobitel ili druga komunikacijska sredstva;</w:t>
      </w:r>
    </w:p>
    <w:p w14:paraId="1CA8988C" w14:textId="77777777" w:rsidR="00D525F4" w:rsidRPr="00D525F4" w:rsidRDefault="00D525F4" w:rsidP="00D525F4">
      <w:pPr>
        <w:numPr>
          <w:ilvl w:val="0"/>
          <w:numId w:val="17"/>
        </w:numPr>
        <w:jc w:val="both"/>
        <w:rPr>
          <w:sz w:val="22"/>
          <w:szCs w:val="22"/>
        </w:rPr>
      </w:pPr>
      <w:r w:rsidRPr="00D525F4">
        <w:rPr>
          <w:sz w:val="22"/>
          <w:szCs w:val="22"/>
        </w:rPr>
        <w:t>napuštati prostoriju u kojoj se provjera odvija;</w:t>
      </w:r>
    </w:p>
    <w:p w14:paraId="0AF0F925" w14:textId="6E824F10" w:rsidR="00D525F4" w:rsidRPr="00D525F4" w:rsidRDefault="00D525F4" w:rsidP="00D525F4">
      <w:pPr>
        <w:numPr>
          <w:ilvl w:val="0"/>
          <w:numId w:val="17"/>
        </w:numPr>
        <w:jc w:val="both"/>
        <w:rPr>
          <w:sz w:val="22"/>
          <w:szCs w:val="22"/>
        </w:rPr>
      </w:pPr>
      <w:r w:rsidRPr="00D525F4">
        <w:rPr>
          <w:sz w:val="22"/>
          <w:szCs w:val="22"/>
        </w:rPr>
        <w:t xml:space="preserve">razgovarati s ostalim kandidatima, niti na bilo koji drugi način </w:t>
      </w:r>
      <w:r w:rsidR="00D34406">
        <w:rPr>
          <w:sz w:val="22"/>
          <w:szCs w:val="22"/>
        </w:rPr>
        <w:t>ometati</w:t>
      </w:r>
      <w:r w:rsidRPr="00D525F4">
        <w:rPr>
          <w:sz w:val="22"/>
          <w:szCs w:val="22"/>
        </w:rPr>
        <w:t xml:space="preserve"> koncentraciju kandidata.</w:t>
      </w:r>
    </w:p>
    <w:p w14:paraId="5992C274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6E3AB6F4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Kandidati koji će se ponašati neprimjereno ili će prekršiti jedno od gore navedenih pravila biti će udaljeni s testiranja, a njihov rezultat i rad Povjerenstvo neće bodovati.</w:t>
      </w:r>
    </w:p>
    <w:p w14:paraId="5D898E2C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01201E9B" w14:textId="7A4E6801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Za svaki dio provjere znanja i sposobnosti dodjeljuje se od 1 do 10 bodova.  Intervju se provodi samo s kandidatima koji su ostvarili najmanje 50% bodova iz provjere znanja i sposobnosti na provedenom testiranju.</w:t>
      </w:r>
      <w:r w:rsidR="0028459D">
        <w:rPr>
          <w:sz w:val="22"/>
          <w:szCs w:val="22"/>
        </w:rPr>
        <w:t xml:space="preserve"> </w:t>
      </w:r>
      <w:r w:rsidR="0028459D" w:rsidRPr="0028459D">
        <w:rPr>
          <w:sz w:val="22"/>
          <w:szCs w:val="22"/>
        </w:rPr>
        <w:t xml:space="preserve">Smatra se da je kandidat zadovoljio ako je na intervjuu ostvario najmanje 5 bodova. </w:t>
      </w:r>
    </w:p>
    <w:p w14:paraId="4842D402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46CC374E" w14:textId="5BD3593C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 xml:space="preserve">Povjerenstvo kroz razgovor s kandidatima utvrđuje interese, profesionalne ciljeve i motivaciju kandidata za rad u jedinici </w:t>
      </w:r>
      <w:r w:rsidR="00437552">
        <w:rPr>
          <w:sz w:val="22"/>
          <w:szCs w:val="22"/>
        </w:rPr>
        <w:t xml:space="preserve">lokalne </w:t>
      </w:r>
      <w:r w:rsidRPr="00D525F4">
        <w:rPr>
          <w:sz w:val="22"/>
          <w:szCs w:val="22"/>
        </w:rPr>
        <w:t xml:space="preserve">samouprave. Rezultati intervjua boduju se na isti način kao i testiranje. Kandidati koji su pristupili testiranju imaju pravo uvida u rezultate provedenog postupka. </w:t>
      </w:r>
    </w:p>
    <w:p w14:paraId="237283D4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7B382358" w14:textId="04270C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Nakon provedenog testiranja i intervjua Povjerenstvo utvrđuje rang listu kandidata prema ukupnom broju bodova ostvarenih na testiranju i intervju.</w:t>
      </w:r>
    </w:p>
    <w:p w14:paraId="33B0E42D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242E59E8" w14:textId="7C4F6FD4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 xml:space="preserve">Povjerenstvo dostavlja Izvješće o provedenom postupku </w:t>
      </w:r>
      <w:r w:rsidR="00E918AC">
        <w:rPr>
          <w:sz w:val="22"/>
          <w:szCs w:val="22"/>
        </w:rPr>
        <w:t>gradonačelni</w:t>
      </w:r>
      <w:r w:rsidR="0028459D">
        <w:rPr>
          <w:sz w:val="22"/>
          <w:szCs w:val="22"/>
        </w:rPr>
        <w:t>ci</w:t>
      </w:r>
      <w:r w:rsidRPr="00D525F4">
        <w:rPr>
          <w:sz w:val="22"/>
          <w:szCs w:val="22"/>
        </w:rPr>
        <w:t xml:space="preserve">, Izvješće potpisuju svi članovi Povjerenstva. </w:t>
      </w:r>
    </w:p>
    <w:p w14:paraId="213BDEAB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10DA013E" w14:textId="03166E8C" w:rsidR="00D525F4" w:rsidRPr="00D525F4" w:rsidRDefault="00E918AC" w:rsidP="00D525F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Gradonačelni</w:t>
      </w:r>
      <w:r w:rsidR="0028459D">
        <w:rPr>
          <w:sz w:val="22"/>
          <w:szCs w:val="22"/>
        </w:rPr>
        <w:t>ca</w:t>
      </w:r>
      <w:r w:rsidR="00D525F4" w:rsidRPr="00D525F4">
        <w:rPr>
          <w:sz w:val="22"/>
          <w:szCs w:val="22"/>
        </w:rPr>
        <w:t xml:space="preserve"> donosi rješenje o </w:t>
      </w:r>
      <w:r w:rsidR="00622E3F">
        <w:rPr>
          <w:sz w:val="22"/>
          <w:szCs w:val="22"/>
        </w:rPr>
        <w:t>imenovanju</w:t>
      </w:r>
      <w:r w:rsidR="00D525F4" w:rsidRPr="00D525F4">
        <w:rPr>
          <w:sz w:val="22"/>
          <w:szCs w:val="22"/>
        </w:rPr>
        <w:t xml:space="preserve">, koje </w:t>
      </w:r>
      <w:r w:rsidR="0028459D">
        <w:rPr>
          <w:sz w:val="22"/>
          <w:szCs w:val="22"/>
        </w:rPr>
        <w:t xml:space="preserve">se </w:t>
      </w:r>
      <w:r w:rsidR="0028459D" w:rsidRPr="0028459D">
        <w:rPr>
          <w:sz w:val="22"/>
          <w:szCs w:val="22"/>
        </w:rPr>
        <w:t>dostavlja</w:t>
      </w:r>
      <w:r w:rsidR="0028459D">
        <w:rPr>
          <w:sz w:val="22"/>
          <w:szCs w:val="22"/>
        </w:rPr>
        <w:t xml:space="preserve"> </w:t>
      </w:r>
      <w:r w:rsidR="0028459D" w:rsidRPr="0028459D">
        <w:rPr>
          <w:sz w:val="22"/>
          <w:szCs w:val="22"/>
        </w:rPr>
        <w:t>javnom objavom na službenoj internetskoj stranici Grada Čazme https://www.cazma.hr/.  Dostava rješenja svim kandidatima smatra se obavljenom istekom osmoga dana od dana javne objave rješenja na službenoj internetskoj stranici Grada Čazme</w:t>
      </w:r>
      <w:r w:rsidR="0028459D">
        <w:rPr>
          <w:sz w:val="22"/>
          <w:szCs w:val="22"/>
        </w:rPr>
        <w:t xml:space="preserve">. </w:t>
      </w:r>
    </w:p>
    <w:p w14:paraId="2474ABDA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</w:p>
    <w:p w14:paraId="2AF19846" w14:textId="77777777" w:rsidR="00D525F4" w:rsidRPr="00D525F4" w:rsidRDefault="00D525F4" w:rsidP="00D525F4">
      <w:pPr>
        <w:ind w:firstLine="284"/>
        <w:jc w:val="both"/>
        <w:rPr>
          <w:sz w:val="22"/>
          <w:szCs w:val="22"/>
        </w:rPr>
      </w:pPr>
      <w:r w:rsidRPr="00D525F4">
        <w:rPr>
          <w:sz w:val="22"/>
          <w:szCs w:val="22"/>
        </w:rPr>
        <w:t>Za kandidata koji dostavi prijavu s traženim dokazima u kojima se nalaze osobni podaci smatra se da je dobrovoljno pristao da se osobni podaci koriste i obrađuju u postupku javnog natječaja.</w:t>
      </w:r>
    </w:p>
    <w:p w14:paraId="116B7340" w14:textId="77777777" w:rsidR="00D525F4" w:rsidRDefault="00D525F4" w:rsidP="00D525F4">
      <w:pPr>
        <w:ind w:firstLine="284"/>
        <w:jc w:val="both"/>
        <w:rPr>
          <w:sz w:val="22"/>
          <w:szCs w:val="22"/>
        </w:rPr>
      </w:pPr>
    </w:p>
    <w:p w14:paraId="71797B1F" w14:textId="77777777" w:rsidR="00AA634F" w:rsidRDefault="00AA634F" w:rsidP="00D525F4">
      <w:pPr>
        <w:ind w:firstLine="284"/>
        <w:jc w:val="both"/>
        <w:rPr>
          <w:sz w:val="22"/>
          <w:szCs w:val="22"/>
        </w:rPr>
      </w:pPr>
    </w:p>
    <w:p w14:paraId="1836D905" w14:textId="732249E0" w:rsidR="00AA634F" w:rsidRPr="00D525F4" w:rsidRDefault="00AA634F" w:rsidP="00AA634F">
      <w:pPr>
        <w:ind w:firstLine="284"/>
        <w:jc w:val="center"/>
        <w:rPr>
          <w:sz w:val="22"/>
          <w:szCs w:val="22"/>
        </w:rPr>
      </w:pPr>
      <w:r>
        <w:rPr>
          <w:sz w:val="22"/>
          <w:szCs w:val="22"/>
        </w:rPr>
        <w:t>POVJERENSTVO ZA PROVEDBU NATJEČAJA</w:t>
      </w:r>
    </w:p>
    <w:sectPr w:rsidR="00AA634F" w:rsidRPr="00D525F4" w:rsidSect="004C736C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89F"/>
    <w:multiLevelType w:val="hybridMultilevel"/>
    <w:tmpl w:val="C4601D5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55EBF"/>
    <w:multiLevelType w:val="hybridMultilevel"/>
    <w:tmpl w:val="26AAC3A4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933127"/>
    <w:multiLevelType w:val="hybridMultilevel"/>
    <w:tmpl w:val="BF72EBC6"/>
    <w:lvl w:ilvl="0" w:tplc="1C68176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C74441A"/>
    <w:multiLevelType w:val="hybridMultilevel"/>
    <w:tmpl w:val="A68E063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A844CAD"/>
    <w:multiLevelType w:val="hybridMultilevel"/>
    <w:tmpl w:val="6554CC1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0F51C3"/>
    <w:multiLevelType w:val="hybridMultilevel"/>
    <w:tmpl w:val="D824815C"/>
    <w:lvl w:ilvl="0" w:tplc="5E6A654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63582"/>
    <w:multiLevelType w:val="hybridMultilevel"/>
    <w:tmpl w:val="67C428A8"/>
    <w:lvl w:ilvl="0" w:tplc="11D44E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CDD2FB8"/>
    <w:multiLevelType w:val="hybridMultilevel"/>
    <w:tmpl w:val="A68E063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65FEC"/>
    <w:multiLevelType w:val="hybridMultilevel"/>
    <w:tmpl w:val="56D0CF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161A8"/>
    <w:multiLevelType w:val="hybridMultilevel"/>
    <w:tmpl w:val="19B23FD2"/>
    <w:lvl w:ilvl="0" w:tplc="4942D3A6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E6671"/>
    <w:multiLevelType w:val="hybridMultilevel"/>
    <w:tmpl w:val="67C428A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0E4647"/>
    <w:multiLevelType w:val="hybridMultilevel"/>
    <w:tmpl w:val="1D1286F2"/>
    <w:lvl w:ilvl="0" w:tplc="1510524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BD21AA5"/>
    <w:multiLevelType w:val="hybridMultilevel"/>
    <w:tmpl w:val="CEF2D2F2"/>
    <w:lvl w:ilvl="0" w:tplc="1548BE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21159"/>
    <w:multiLevelType w:val="multilevel"/>
    <w:tmpl w:val="5C2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4686">
    <w:abstractNumId w:val="12"/>
  </w:num>
  <w:num w:numId="2" w16cid:durableId="1302807845">
    <w:abstractNumId w:val="2"/>
  </w:num>
  <w:num w:numId="3" w16cid:durableId="992175010">
    <w:abstractNumId w:val="7"/>
  </w:num>
  <w:num w:numId="4" w16cid:durableId="118501258">
    <w:abstractNumId w:val="27"/>
  </w:num>
  <w:num w:numId="5" w16cid:durableId="1108425649">
    <w:abstractNumId w:val="18"/>
  </w:num>
  <w:num w:numId="6" w16cid:durableId="258177465">
    <w:abstractNumId w:val="16"/>
  </w:num>
  <w:num w:numId="7" w16cid:durableId="1232807339">
    <w:abstractNumId w:val="6"/>
  </w:num>
  <w:num w:numId="8" w16cid:durableId="959259992">
    <w:abstractNumId w:val="19"/>
  </w:num>
  <w:num w:numId="9" w16cid:durableId="1618634584">
    <w:abstractNumId w:val="20"/>
  </w:num>
  <w:num w:numId="10" w16cid:durableId="706758070">
    <w:abstractNumId w:val="3"/>
  </w:num>
  <w:num w:numId="11" w16cid:durableId="627706606">
    <w:abstractNumId w:val="9"/>
  </w:num>
  <w:num w:numId="12" w16cid:durableId="68187761">
    <w:abstractNumId w:val="10"/>
  </w:num>
  <w:num w:numId="13" w16cid:durableId="110589931">
    <w:abstractNumId w:val="22"/>
  </w:num>
  <w:num w:numId="14" w16cid:durableId="899679376">
    <w:abstractNumId w:val="23"/>
  </w:num>
  <w:num w:numId="15" w16cid:durableId="1750695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908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075160">
    <w:abstractNumId w:val="2"/>
  </w:num>
  <w:num w:numId="18" w16cid:durableId="1399667019">
    <w:abstractNumId w:val="0"/>
  </w:num>
  <w:num w:numId="19" w16cid:durableId="1546025675">
    <w:abstractNumId w:val="1"/>
  </w:num>
  <w:num w:numId="20" w16cid:durableId="791939729">
    <w:abstractNumId w:val="4"/>
  </w:num>
  <w:num w:numId="21" w16cid:durableId="60367464">
    <w:abstractNumId w:val="26"/>
  </w:num>
  <w:num w:numId="22" w16cid:durableId="2049839857">
    <w:abstractNumId w:val="25"/>
  </w:num>
  <w:num w:numId="23" w16cid:durableId="1851987129">
    <w:abstractNumId w:val="17"/>
  </w:num>
  <w:num w:numId="24" w16cid:durableId="1914463379">
    <w:abstractNumId w:val="11"/>
  </w:num>
  <w:num w:numId="25" w16cid:durableId="1447651585">
    <w:abstractNumId w:val="24"/>
  </w:num>
  <w:num w:numId="26" w16cid:durableId="646279105">
    <w:abstractNumId w:val="13"/>
  </w:num>
  <w:num w:numId="27" w16cid:durableId="1195387051">
    <w:abstractNumId w:val="5"/>
  </w:num>
  <w:num w:numId="28" w16cid:durableId="1184514305">
    <w:abstractNumId w:val="21"/>
  </w:num>
  <w:num w:numId="29" w16cid:durableId="1900431233">
    <w:abstractNumId w:val="14"/>
  </w:num>
  <w:num w:numId="30" w16cid:durableId="13960494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1330E"/>
    <w:rsid w:val="00014900"/>
    <w:rsid w:val="00022AF2"/>
    <w:rsid w:val="00026931"/>
    <w:rsid w:val="00071A49"/>
    <w:rsid w:val="00072846"/>
    <w:rsid w:val="00073BE4"/>
    <w:rsid w:val="000A1B55"/>
    <w:rsid w:val="000C0B17"/>
    <w:rsid w:val="000C22B6"/>
    <w:rsid w:val="000D00CF"/>
    <w:rsid w:val="000D780F"/>
    <w:rsid w:val="000E2E95"/>
    <w:rsid w:val="000F55C0"/>
    <w:rsid w:val="00121990"/>
    <w:rsid w:val="00122366"/>
    <w:rsid w:val="001344FB"/>
    <w:rsid w:val="001522F8"/>
    <w:rsid w:val="00162667"/>
    <w:rsid w:val="00170BE7"/>
    <w:rsid w:val="001A46B2"/>
    <w:rsid w:val="001A5882"/>
    <w:rsid w:val="001B792E"/>
    <w:rsid w:val="001D03F8"/>
    <w:rsid w:val="001D5BA7"/>
    <w:rsid w:val="001D664C"/>
    <w:rsid w:val="001D7B45"/>
    <w:rsid w:val="001E15F8"/>
    <w:rsid w:val="001F0EDF"/>
    <w:rsid w:val="00201590"/>
    <w:rsid w:val="00210008"/>
    <w:rsid w:val="0022445A"/>
    <w:rsid w:val="0026265F"/>
    <w:rsid w:val="00270190"/>
    <w:rsid w:val="002712BA"/>
    <w:rsid w:val="00274872"/>
    <w:rsid w:val="00276478"/>
    <w:rsid w:val="0028459D"/>
    <w:rsid w:val="002C085F"/>
    <w:rsid w:val="002C3FFE"/>
    <w:rsid w:val="002D010F"/>
    <w:rsid w:val="002E4960"/>
    <w:rsid w:val="002F1956"/>
    <w:rsid w:val="002F6BF0"/>
    <w:rsid w:val="003048B4"/>
    <w:rsid w:val="00305464"/>
    <w:rsid w:val="0030757C"/>
    <w:rsid w:val="00310017"/>
    <w:rsid w:val="00324E84"/>
    <w:rsid w:val="00331EEB"/>
    <w:rsid w:val="00332F7E"/>
    <w:rsid w:val="0033584B"/>
    <w:rsid w:val="00345C89"/>
    <w:rsid w:val="0034756E"/>
    <w:rsid w:val="00357D66"/>
    <w:rsid w:val="00373F43"/>
    <w:rsid w:val="00385601"/>
    <w:rsid w:val="003A2D36"/>
    <w:rsid w:val="003A737C"/>
    <w:rsid w:val="003B6CC0"/>
    <w:rsid w:val="003B705D"/>
    <w:rsid w:val="003F06DF"/>
    <w:rsid w:val="003F5BE8"/>
    <w:rsid w:val="00404E56"/>
    <w:rsid w:val="00407E39"/>
    <w:rsid w:val="00411779"/>
    <w:rsid w:val="00437552"/>
    <w:rsid w:val="0044504D"/>
    <w:rsid w:val="004478D5"/>
    <w:rsid w:val="00452BDB"/>
    <w:rsid w:val="00454FBE"/>
    <w:rsid w:val="00466112"/>
    <w:rsid w:val="0047633C"/>
    <w:rsid w:val="0047743F"/>
    <w:rsid w:val="0048156B"/>
    <w:rsid w:val="0048365F"/>
    <w:rsid w:val="0049453B"/>
    <w:rsid w:val="004B120B"/>
    <w:rsid w:val="004C40E3"/>
    <w:rsid w:val="004C736C"/>
    <w:rsid w:val="004D291F"/>
    <w:rsid w:val="004F6D7F"/>
    <w:rsid w:val="00505D8A"/>
    <w:rsid w:val="00526416"/>
    <w:rsid w:val="005422A2"/>
    <w:rsid w:val="00542E97"/>
    <w:rsid w:val="00556940"/>
    <w:rsid w:val="005601E7"/>
    <w:rsid w:val="005721F8"/>
    <w:rsid w:val="005748DD"/>
    <w:rsid w:val="005914F4"/>
    <w:rsid w:val="00592D1C"/>
    <w:rsid w:val="005A7728"/>
    <w:rsid w:val="005C548A"/>
    <w:rsid w:val="005C66A6"/>
    <w:rsid w:val="006114C4"/>
    <w:rsid w:val="00616498"/>
    <w:rsid w:val="00622E3F"/>
    <w:rsid w:val="00633710"/>
    <w:rsid w:val="00656EC3"/>
    <w:rsid w:val="00660029"/>
    <w:rsid w:val="00664E51"/>
    <w:rsid w:val="00666709"/>
    <w:rsid w:val="0069501D"/>
    <w:rsid w:val="006A0B13"/>
    <w:rsid w:val="006A3F11"/>
    <w:rsid w:val="006A4770"/>
    <w:rsid w:val="006A6B2B"/>
    <w:rsid w:val="006E20BA"/>
    <w:rsid w:val="006E444C"/>
    <w:rsid w:val="006F118C"/>
    <w:rsid w:val="006F38FF"/>
    <w:rsid w:val="00711ADF"/>
    <w:rsid w:val="007135E4"/>
    <w:rsid w:val="0072682B"/>
    <w:rsid w:val="00735374"/>
    <w:rsid w:val="0075422F"/>
    <w:rsid w:val="00780365"/>
    <w:rsid w:val="007A2E0C"/>
    <w:rsid w:val="007B4A4B"/>
    <w:rsid w:val="007D40C8"/>
    <w:rsid w:val="007D5064"/>
    <w:rsid w:val="007D7500"/>
    <w:rsid w:val="007F0A4E"/>
    <w:rsid w:val="00802EEB"/>
    <w:rsid w:val="00805EE0"/>
    <w:rsid w:val="008313E0"/>
    <w:rsid w:val="008662BD"/>
    <w:rsid w:val="008769DF"/>
    <w:rsid w:val="0087754E"/>
    <w:rsid w:val="00886069"/>
    <w:rsid w:val="00892197"/>
    <w:rsid w:val="0089448A"/>
    <w:rsid w:val="008A0A52"/>
    <w:rsid w:val="008B05C7"/>
    <w:rsid w:val="008B0D52"/>
    <w:rsid w:val="008C14A9"/>
    <w:rsid w:val="008C76DE"/>
    <w:rsid w:val="008C7918"/>
    <w:rsid w:val="008D2615"/>
    <w:rsid w:val="008D32D2"/>
    <w:rsid w:val="008E053B"/>
    <w:rsid w:val="008E4685"/>
    <w:rsid w:val="008E7FF7"/>
    <w:rsid w:val="008F4EEF"/>
    <w:rsid w:val="00910401"/>
    <w:rsid w:val="009119E1"/>
    <w:rsid w:val="0093601A"/>
    <w:rsid w:val="0094087E"/>
    <w:rsid w:val="00942037"/>
    <w:rsid w:val="00954513"/>
    <w:rsid w:val="0099150C"/>
    <w:rsid w:val="00996170"/>
    <w:rsid w:val="009B5321"/>
    <w:rsid w:val="009F4047"/>
    <w:rsid w:val="00A039BF"/>
    <w:rsid w:val="00A03DB1"/>
    <w:rsid w:val="00A06016"/>
    <w:rsid w:val="00A13C40"/>
    <w:rsid w:val="00A149FF"/>
    <w:rsid w:val="00A17236"/>
    <w:rsid w:val="00A35EA0"/>
    <w:rsid w:val="00A518F2"/>
    <w:rsid w:val="00A53AFD"/>
    <w:rsid w:val="00A858F0"/>
    <w:rsid w:val="00A859B9"/>
    <w:rsid w:val="00A869B5"/>
    <w:rsid w:val="00A96BBE"/>
    <w:rsid w:val="00A977E5"/>
    <w:rsid w:val="00AA3784"/>
    <w:rsid w:val="00AA4C89"/>
    <w:rsid w:val="00AA634F"/>
    <w:rsid w:val="00AB29D2"/>
    <w:rsid w:val="00AC743C"/>
    <w:rsid w:val="00AD0E9A"/>
    <w:rsid w:val="00AF1F82"/>
    <w:rsid w:val="00AF2015"/>
    <w:rsid w:val="00AF228D"/>
    <w:rsid w:val="00AF6CB4"/>
    <w:rsid w:val="00B06ADA"/>
    <w:rsid w:val="00B40946"/>
    <w:rsid w:val="00B62021"/>
    <w:rsid w:val="00B66919"/>
    <w:rsid w:val="00B74A93"/>
    <w:rsid w:val="00B8175F"/>
    <w:rsid w:val="00B85F1B"/>
    <w:rsid w:val="00BA6788"/>
    <w:rsid w:val="00BB295B"/>
    <w:rsid w:val="00BE5ADD"/>
    <w:rsid w:val="00C06C43"/>
    <w:rsid w:val="00C150FA"/>
    <w:rsid w:val="00C16281"/>
    <w:rsid w:val="00C22F7B"/>
    <w:rsid w:val="00C53166"/>
    <w:rsid w:val="00C64127"/>
    <w:rsid w:val="00C73976"/>
    <w:rsid w:val="00CA0754"/>
    <w:rsid w:val="00CA4351"/>
    <w:rsid w:val="00CB1D00"/>
    <w:rsid w:val="00CB35DD"/>
    <w:rsid w:val="00CB5B71"/>
    <w:rsid w:val="00CC4E74"/>
    <w:rsid w:val="00CD69AF"/>
    <w:rsid w:val="00CF2419"/>
    <w:rsid w:val="00CF79C3"/>
    <w:rsid w:val="00CF7B3D"/>
    <w:rsid w:val="00D02083"/>
    <w:rsid w:val="00D17985"/>
    <w:rsid w:val="00D34406"/>
    <w:rsid w:val="00D525F4"/>
    <w:rsid w:val="00D56320"/>
    <w:rsid w:val="00D8114A"/>
    <w:rsid w:val="00D92AF2"/>
    <w:rsid w:val="00D93D8B"/>
    <w:rsid w:val="00DC3427"/>
    <w:rsid w:val="00E00178"/>
    <w:rsid w:val="00E03DD7"/>
    <w:rsid w:val="00E44849"/>
    <w:rsid w:val="00E47630"/>
    <w:rsid w:val="00E47A0A"/>
    <w:rsid w:val="00E5318C"/>
    <w:rsid w:val="00E67A41"/>
    <w:rsid w:val="00E71A8E"/>
    <w:rsid w:val="00E844D7"/>
    <w:rsid w:val="00E918AC"/>
    <w:rsid w:val="00EA3646"/>
    <w:rsid w:val="00EA3CEA"/>
    <w:rsid w:val="00EC0BD0"/>
    <w:rsid w:val="00ED03A1"/>
    <w:rsid w:val="00ED7E29"/>
    <w:rsid w:val="00F10DB8"/>
    <w:rsid w:val="00F219F5"/>
    <w:rsid w:val="00F22AC7"/>
    <w:rsid w:val="00F26CA1"/>
    <w:rsid w:val="00F3545E"/>
    <w:rsid w:val="00F877CA"/>
    <w:rsid w:val="00F906E7"/>
    <w:rsid w:val="00F9151A"/>
    <w:rsid w:val="00F919CD"/>
    <w:rsid w:val="00FE038D"/>
    <w:rsid w:val="00FF56AE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C1C6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F6D7F"/>
    <w:pPr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4F6D7F"/>
    <w:rPr>
      <w:rFonts w:ascii="Arial" w:eastAsia="Times New Roman" w:hAnsi="Arial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4F6D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ListParagraph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Footer">
    <w:name w:val="footer"/>
    <w:basedOn w:val="Normal"/>
    <w:link w:val="FooterChar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FooterChar">
    <w:name w:val="Footer Char"/>
    <w:basedOn w:val="DefaultParagraphFont"/>
    <w:link w:val="Footer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BodyText3Char">
    <w:name w:val="Body Text 3 Char"/>
    <w:basedOn w:val="DefaultParagraphFont"/>
    <w:link w:val="BodyText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437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ator.hr/nnsl/611922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rmator.hr/nnsl/29997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rmator.hr/nnsl/49366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rmator.hr/nnsl/2648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rmator.hr/nnsl/7076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D36FF-C830-4C40-ABB0-814C6C43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Adela Matijanović Dulan</cp:lastModifiedBy>
  <cp:revision>7</cp:revision>
  <cp:lastPrinted>2022-07-27T08:56:00Z</cp:lastPrinted>
  <dcterms:created xsi:type="dcterms:W3CDTF">2025-09-24T11:02:00Z</dcterms:created>
  <dcterms:modified xsi:type="dcterms:W3CDTF">2026-08-03T05:28:00Z</dcterms:modified>
</cp:coreProperties>
</file>