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D4CB" w14:textId="09117ADA" w:rsidR="00240C2D" w:rsidRPr="00240C2D" w:rsidRDefault="00240C2D" w:rsidP="00240C2D">
      <w:pPr>
        <w:spacing w:after="200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240C2D"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240C2D" w:rsidRPr="00240C2D" w14:paraId="5DC0AC70" w14:textId="77777777" w:rsidTr="00C6539B">
        <w:trPr>
          <w:trHeight w:val="1152"/>
        </w:trPr>
        <w:tc>
          <w:tcPr>
            <w:tcW w:w="1008" w:type="dxa"/>
          </w:tcPr>
          <w:p w14:paraId="630B40D1" w14:textId="77777777" w:rsidR="00240C2D" w:rsidRPr="00240C2D" w:rsidRDefault="00240C2D" w:rsidP="00240C2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GB" w:eastAsia="ar-SA"/>
                <w14:ligatures w14:val="none"/>
              </w:rPr>
            </w:pPr>
          </w:p>
        </w:tc>
        <w:tc>
          <w:tcPr>
            <w:tcW w:w="6222" w:type="dxa"/>
            <w:hideMark/>
          </w:tcPr>
          <w:p w14:paraId="41C2804C" w14:textId="77777777" w:rsidR="00240C2D" w:rsidRPr="00240C2D" w:rsidRDefault="00240C2D" w:rsidP="00240C2D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n-GB" w:eastAsia="ar-SA"/>
                <w14:ligatures w14:val="none"/>
              </w:rPr>
            </w:pPr>
            <w:r w:rsidRPr="00240C2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0"/>
                <w:lang w:eastAsia="hr-HR"/>
                <w14:ligatures w14:val="none"/>
              </w:rPr>
              <w:t xml:space="preserve"> </w:t>
            </w:r>
            <w:r w:rsidRPr="00240C2D">
              <w:rPr>
                <w:noProof/>
                <w:kern w:val="0"/>
                <w14:ligatures w14:val="none"/>
              </w:rPr>
              <w:drawing>
                <wp:inline distT="0" distB="0" distL="0" distR="0" wp14:anchorId="0F4E61B1" wp14:editId="4D068DC7">
                  <wp:extent cx="548640" cy="69342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C2D" w:rsidRPr="00240C2D" w14:paraId="5AEB956A" w14:textId="77777777" w:rsidTr="00C6539B">
        <w:tc>
          <w:tcPr>
            <w:tcW w:w="1008" w:type="dxa"/>
            <w:hideMark/>
          </w:tcPr>
          <w:p w14:paraId="43A433CE" w14:textId="77777777" w:rsidR="00240C2D" w:rsidRPr="00240C2D" w:rsidRDefault="00240C2D" w:rsidP="00240C2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GB" w:eastAsia="ar-SA"/>
                <w14:ligatures w14:val="none"/>
              </w:rPr>
            </w:pPr>
            <w:r w:rsidRPr="00240C2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0"/>
                <w:lang w:eastAsia="hr-HR"/>
                <w14:ligatures w14:val="none"/>
              </w:rPr>
              <w:drawing>
                <wp:inline distT="0" distB="0" distL="0" distR="0" wp14:anchorId="0F79FA44" wp14:editId="5582B68D">
                  <wp:extent cx="495300" cy="60960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0D644DFD" w14:textId="77777777" w:rsidR="00240C2D" w:rsidRPr="00240C2D" w:rsidRDefault="00240C2D" w:rsidP="00240C2D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GB" w:eastAsia="ar-SA"/>
                <w14:ligatures w14:val="none"/>
              </w:rPr>
            </w:pPr>
            <w:r w:rsidRPr="00240C2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GB" w:eastAsia="ar-SA"/>
                <w14:ligatures w14:val="none"/>
              </w:rPr>
              <w:t>REPUBLIKA HRVATSKA</w:t>
            </w:r>
          </w:p>
          <w:p w14:paraId="5C10A8D1" w14:textId="77777777" w:rsidR="00240C2D" w:rsidRPr="00240C2D" w:rsidRDefault="00240C2D" w:rsidP="00240C2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GB" w:eastAsia="ar-SA"/>
                <w14:ligatures w14:val="none"/>
              </w:rPr>
            </w:pPr>
            <w:r w:rsidRPr="00240C2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GB" w:eastAsia="ar-SA"/>
                <w14:ligatures w14:val="none"/>
              </w:rPr>
              <w:t>BJELOVARSKO-BILOGORSKA ŽUPANIJA</w:t>
            </w:r>
          </w:p>
          <w:p w14:paraId="062945D4" w14:textId="77777777" w:rsidR="00240C2D" w:rsidRPr="00240C2D" w:rsidRDefault="00240C2D" w:rsidP="00240C2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GB" w:eastAsia="ar-SA"/>
                <w14:ligatures w14:val="none"/>
              </w:rPr>
            </w:pPr>
            <w:r w:rsidRPr="00240C2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GB" w:eastAsia="ar-SA"/>
                <w14:ligatures w14:val="none"/>
              </w:rPr>
              <w:t>GRAD ČAZMA</w:t>
            </w:r>
          </w:p>
          <w:p w14:paraId="786878B4" w14:textId="77777777" w:rsidR="00240C2D" w:rsidRPr="00240C2D" w:rsidRDefault="00240C2D" w:rsidP="00240C2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GB" w:eastAsia="ar-SA"/>
                <w14:ligatures w14:val="none"/>
              </w:rPr>
            </w:pPr>
            <w:r w:rsidRPr="00240C2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en-GB" w:eastAsia="ar-SA"/>
                <w14:ligatures w14:val="none"/>
              </w:rPr>
              <w:t xml:space="preserve">GRADSKO VIJEĆE </w:t>
            </w:r>
          </w:p>
        </w:tc>
      </w:tr>
    </w:tbl>
    <w:p w14:paraId="1ACFDF73" w14:textId="77777777" w:rsidR="00240C2D" w:rsidRPr="00240C2D" w:rsidRDefault="00240C2D" w:rsidP="00240C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val="de-DE" w:eastAsia="ar-SA"/>
          <w14:ligatures w14:val="none"/>
        </w:rPr>
      </w:pPr>
    </w:p>
    <w:p w14:paraId="33BBED62" w14:textId="6E0FF1FD" w:rsidR="00240C2D" w:rsidRPr="00240C2D" w:rsidRDefault="00240C2D" w:rsidP="00240C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KLASA: </w:t>
      </w:r>
      <w:r w:rsidR="001E3C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250-01/24-01/01</w:t>
      </w:r>
    </w:p>
    <w:p w14:paraId="4B8EA1B1" w14:textId="05FD507B" w:rsidR="00240C2D" w:rsidRPr="00240C2D" w:rsidRDefault="00240C2D" w:rsidP="00240C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URBROJ: 2103-2-05/01-24-</w:t>
      </w:r>
      <w:r w:rsidR="001E3C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</w:p>
    <w:p w14:paraId="39DDDC04" w14:textId="7945D0B1" w:rsidR="00240C2D" w:rsidRPr="00240C2D" w:rsidRDefault="00240C2D" w:rsidP="00240C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Čazma, </w:t>
      </w:r>
      <w:r w:rsidR="00812C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12.04.2024.</w:t>
      </w:r>
      <w:r w:rsidRPr="00240C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</w:p>
    <w:p w14:paraId="5835357C" w14:textId="77777777" w:rsidR="00240C2D" w:rsidRDefault="00240C2D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6B3F04" w14:textId="77777777" w:rsidR="00240C2D" w:rsidRDefault="00240C2D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B2366E" w14:textId="4ACE0558" w:rsidR="00646C6E" w:rsidRPr="00240C2D" w:rsidRDefault="00646C6E" w:rsidP="00240C2D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7. stavka 2. podstavka 4. </w:t>
      </w:r>
      <w:r w:rsidR="005444B8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Uredb</w:t>
      </w:r>
      <w:r w:rsidR="006069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5444B8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načinu financiranja decentraliziranih funkcija te izračuna iznosa pomoći izravnanja za decentralizirane funkcije jedinica lokalne i područne (regionalne) samouprave za 2024. godinu 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(“Narodne novine” broj </w:t>
      </w:r>
      <w:r w:rsidR="005444B8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</w:t>
      </w:r>
      <w:r w:rsidR="005444B8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odredbi </w:t>
      </w:r>
      <w:r w:rsidR="00240C2D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</w:t>
      </w:r>
      <w:r w:rsidR="006069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240C2D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minimalnim financijskim standardima, kriterijima i mjerilima za financiranje rashoda javnih vatrogasnih postrojbi u 2024. godini 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(“Narodne novine” broj </w:t>
      </w:r>
      <w:r w:rsidR="00240C2D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</w:t>
      </w:r>
      <w:r w:rsidR="00240C2D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i </w:t>
      </w:r>
      <w:r w:rsidR="00240C2D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članka 34. Statuta Grada Čazme („Službeni vjesnik“ broj 13/21), Gradsko vijeće Grada Čazme na svojoj </w:t>
      </w:r>
      <w:r w:rsidR="00812C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19.</w:t>
      </w:r>
      <w:r w:rsidR="00240C2D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 održanoj </w:t>
      </w:r>
      <w:r w:rsidR="00812C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12.04.2024. </w:t>
      </w:r>
      <w:r w:rsidR="00240C2D"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donosi </w:t>
      </w:r>
    </w:p>
    <w:p w14:paraId="05DEDCBA" w14:textId="77777777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51C678FA" w14:textId="77777777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461BEB82" w14:textId="299A4846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 D L U K U</w:t>
      </w: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br/>
        <w:t xml:space="preserve">o kriterijima i mjerilima te načinu financiranja </w:t>
      </w:r>
      <w:r w:rsidR="00F840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decentraliziranih funkcija </w:t>
      </w: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Javne vatrogasne postrojbe</w:t>
      </w:r>
      <w:r w:rsidR="00F840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Grada </w:t>
      </w:r>
      <w:r w:rsidR="001036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Čazme</w:t>
      </w: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u 202</w:t>
      </w:r>
      <w:r w:rsidR="001036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</w:t>
      </w: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godini</w:t>
      </w:r>
    </w:p>
    <w:p w14:paraId="3826A827" w14:textId="77777777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3E0DB669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2F1BB69B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553937B1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0F1A63E9" w14:textId="220A61FC" w:rsidR="00646C6E" w:rsidRPr="0040063D" w:rsidRDefault="00646C6E" w:rsidP="001036A1">
      <w:pPr>
        <w:shd w:val="clear" w:color="auto" w:fill="FFFFFF"/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Ovom se Odlukom utvrđuju kriteriji i mjerila te način financiranja redovite djelatnosti Javne vatrogasne postrojbe Grada </w:t>
      </w:r>
      <w:r w:rsidR="001036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Čazme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(u daljnjem tekstu: JVP</w:t>
      </w:r>
      <w:r w:rsidR="001036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Grada Čazme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u okviru utvrđenih sredstava sukladno članku 3. stavku 4. točki 4. Uredbe o načinu financiranja decentraliziranih funkcija te izračuna iznosa pomoći izravnanja za decentralizirane funkcije jedinica lokalne i područne (regionalne) samouprave za 202</w:t>
      </w:r>
      <w:r w:rsidR="001036A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godinu, </w:t>
      </w:r>
      <w:r w:rsidRPr="004006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 iznosu od </w:t>
      </w:r>
      <w:r w:rsidR="001036A1" w:rsidRPr="004006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356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308.050</w:t>
      </w:r>
      <w:r w:rsidR="001036A1" w:rsidRPr="004006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,00 EUR. </w:t>
      </w:r>
    </w:p>
    <w:p w14:paraId="0971CB08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6D86B843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6457D1AE" w14:textId="77777777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Sredstva za decentraliziranu funkciju vatrogastva, utvrđena Uredbom i Odlukom Vlade Republike Hrvatske iz članka 1. stavka 2. ove Odluke te ovom Odlukom, raspoređuju se za sljedeće rashode:</w:t>
      </w:r>
    </w:p>
    <w:p w14:paraId="1813FD6B" w14:textId="592BEB4C" w:rsidR="00646C6E" w:rsidRPr="00240C2D" w:rsidRDefault="00646C6E" w:rsidP="00646C6E">
      <w:pPr>
        <w:numPr>
          <w:ilvl w:val="0"/>
          <w:numId w:val="1"/>
        </w:numPr>
        <w:shd w:val="clear" w:color="auto" w:fill="FFFFFF"/>
        <w:spacing w:after="0" w:line="240" w:lineRule="auto"/>
        <w:ind w:left="1170" w:right="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Rashode za zaposlene </w:t>
      </w:r>
    </w:p>
    <w:p w14:paraId="51EDB95A" w14:textId="4D9B7E87" w:rsidR="00646C6E" w:rsidRDefault="00646C6E" w:rsidP="00646C6E">
      <w:pPr>
        <w:numPr>
          <w:ilvl w:val="0"/>
          <w:numId w:val="2"/>
        </w:numPr>
        <w:shd w:val="clear" w:color="auto" w:fill="FFFFFF"/>
        <w:spacing w:after="0" w:line="240" w:lineRule="auto"/>
        <w:ind w:left="1170" w:right="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Materijalne rashode </w:t>
      </w:r>
      <w:r w:rsidR="000051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B60EC1F" w14:textId="797E3F2E" w:rsidR="0000514A" w:rsidRDefault="0000514A" w:rsidP="00646C6E">
      <w:pPr>
        <w:numPr>
          <w:ilvl w:val="0"/>
          <w:numId w:val="2"/>
        </w:numPr>
        <w:shd w:val="clear" w:color="auto" w:fill="FFFFFF"/>
        <w:spacing w:after="0" w:line="240" w:lineRule="auto"/>
        <w:ind w:left="1170" w:right="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Financijske rashode </w:t>
      </w:r>
    </w:p>
    <w:p w14:paraId="46FDB8CA" w14:textId="798B1A6C" w:rsidR="00E758F1" w:rsidRPr="00240C2D" w:rsidRDefault="00E758F1" w:rsidP="00646C6E">
      <w:pPr>
        <w:numPr>
          <w:ilvl w:val="0"/>
          <w:numId w:val="2"/>
        </w:numPr>
        <w:shd w:val="clear" w:color="auto" w:fill="FFFFFF"/>
        <w:spacing w:after="0" w:line="240" w:lineRule="auto"/>
        <w:ind w:left="1170" w:right="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162604015"/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Rashodi za nabavu nefinancijske imovine</w:t>
      </w:r>
    </w:p>
    <w:bookmarkEnd w:id="0"/>
    <w:p w14:paraId="3A55858F" w14:textId="7B4ABDF2" w:rsidR="00646C6E" w:rsidRPr="00240C2D" w:rsidRDefault="00646C6E" w:rsidP="0000514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7DF1A479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14:paraId="3A3FBAE1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39F12C92" w14:textId="4C075509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Kriterij za utvrđivanje visine </w:t>
      </w:r>
      <w:r w:rsidRPr="00603D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rashoda za zaposlene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članka 2. točke 1. ove Odluke je izračun sredstava za plaće zaposlenih u JVP Grada </w:t>
      </w:r>
      <w:r w:rsidR="00703E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Čazme 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703E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godinu, a mjerilo je broj zaposlenika u JVP Grada </w:t>
      </w:r>
      <w:r w:rsidR="00703E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Čazme, 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utvrđen Planom zaštite od požara za </w:t>
      </w:r>
      <w:r w:rsidR="00703E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 Čazmu (Revizija 2/2023). 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03E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BDB62F4" w14:textId="79D7A8A9" w:rsidR="00646C6E" w:rsidRPr="00240C2D" w:rsidRDefault="00646C6E" w:rsidP="006069F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2A7025E6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4.</w:t>
      </w:r>
    </w:p>
    <w:p w14:paraId="2B6ABAC1" w14:textId="77777777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88B3B8E" w14:textId="093A9D74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Prema kriteriju iz članka 3. ove Odluke, financiraju se sljedeće vrste rashoda za zaposlene u JVP Grada</w:t>
      </w:r>
      <w:r w:rsid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Čazme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14:paraId="11502556" w14:textId="60A5FCEC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Plaće za redovan rad</w:t>
      </w:r>
    </w:p>
    <w:p w14:paraId="1DAB32E1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Doprinosi za mirovinsko osiguranje</w:t>
      </w:r>
    </w:p>
    <w:p w14:paraId="59BDD684" w14:textId="4BCBB32F" w:rsidR="00646C6E" w:rsidRPr="00240C2D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Doprinosi za obvezno zdravstveno osiguranje</w:t>
      </w:r>
    </w:p>
    <w:p w14:paraId="62DB700D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1766845B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5.</w:t>
      </w:r>
    </w:p>
    <w:p w14:paraId="52F06489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6B4DAE90" w14:textId="7B8360AB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162603849"/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Kriterij za financiranje </w:t>
      </w:r>
      <w:r w:rsidRPr="00603D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materijalnih rashoda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JVP Grada</w:t>
      </w:r>
      <w:r w:rsid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Čazme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članka 2. stavka 1. točke 2. ove Odluke su ostvareni rashodi za isporučenu robu i energiju te obavljene usluge JVP Grada </w:t>
      </w:r>
      <w:r w:rsid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Čazme 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ispostavljenih računa dobavljača/izvoditelja.</w:t>
      </w:r>
    </w:p>
    <w:bookmarkEnd w:id="1"/>
    <w:p w14:paraId="02756EA4" w14:textId="7A2073E2" w:rsidR="00646C6E" w:rsidRPr="00240C2D" w:rsidRDefault="00646C6E" w:rsidP="00E758F1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 </w:t>
      </w:r>
    </w:p>
    <w:p w14:paraId="6E223496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6.</w:t>
      </w:r>
    </w:p>
    <w:p w14:paraId="31484260" w14:textId="77777777" w:rsidR="00646C6E" w:rsidRPr="00240C2D" w:rsidRDefault="00646C6E" w:rsidP="00646C6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0C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</w:p>
    <w:p w14:paraId="3C272C3A" w14:textId="7205330A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2" w:name="_Hlk162603933"/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Prema kriteriju ostvarenih rashoda iz članka 5. ove Odluke, financiraju se sljedeće vrste materijalnih rashoda za JVP Grada</w:t>
      </w:r>
      <w:r w:rsid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Čazme </w:t>
      </w:r>
      <w:r w:rsidRPr="00240C2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bookmarkEnd w:id="2"/>
    <w:p w14:paraId="4EB778AE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Naknade za prijevoz, za rad na terenu i odvojeni život</w:t>
      </w:r>
    </w:p>
    <w:p w14:paraId="6F9D8DAA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Stručno usavršavanje zaposlenika</w:t>
      </w:r>
    </w:p>
    <w:p w14:paraId="0A50A687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Uredski materijal i ostali materijalni rashodi</w:t>
      </w:r>
    </w:p>
    <w:p w14:paraId="53112E95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Energija</w:t>
      </w:r>
    </w:p>
    <w:p w14:paraId="5534E40B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Materijal i dijelovi za tekuće i investicijsko održavanje</w:t>
      </w:r>
    </w:p>
    <w:p w14:paraId="5B03BFA5" w14:textId="1F0CE5D9" w:rsid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Sitni inventar i auto gume</w:t>
      </w:r>
    </w:p>
    <w:p w14:paraId="3594B64A" w14:textId="6F9AFB40" w:rsidR="00E82465" w:rsidRPr="00E758F1" w:rsidRDefault="00E82465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Službena radna odjeća i obuća</w:t>
      </w:r>
    </w:p>
    <w:p w14:paraId="39DC0B89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Usluge telefona, pošte i prijevoza</w:t>
      </w:r>
    </w:p>
    <w:p w14:paraId="49B36481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Usluge tekućeg i investicijskog održavanja</w:t>
      </w:r>
    </w:p>
    <w:p w14:paraId="02238B9F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Usluge promidžbe i informiranja</w:t>
      </w:r>
    </w:p>
    <w:p w14:paraId="28B015AD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Komunalne usluge</w:t>
      </w:r>
    </w:p>
    <w:p w14:paraId="063C4932" w14:textId="77777777" w:rsidR="00E758F1" w:rsidRP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Zakupnine i najamnine</w:t>
      </w:r>
    </w:p>
    <w:p w14:paraId="3DC5D371" w14:textId="519F04DC" w:rsidR="00646C6E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Premije osiguranja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10CCAB4" w14:textId="77777777" w:rsid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364B32" w14:textId="77777777" w:rsidR="00812CB1" w:rsidRDefault="00812CB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A4A8BD" w14:textId="0824F8D6" w:rsidR="00CA6838" w:rsidRPr="00CA6838" w:rsidRDefault="00CA6838" w:rsidP="00CA683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 xml:space="preserve">Članak 7. </w:t>
      </w:r>
    </w:p>
    <w:p w14:paraId="3D6AB071" w14:textId="77777777" w:rsidR="00CA6838" w:rsidRDefault="00CA6838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0D7359" w14:textId="31E00ACF" w:rsidR="00CA6838" w:rsidRDefault="00CA6838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3" w:name="_Hlk162603996"/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Kriterij za financiranje </w:t>
      </w:r>
      <w:r w:rsidR="00603D47" w:rsidRPr="00603D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f</w:t>
      </w:r>
      <w:r w:rsidRPr="00603D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inancijskih rashoda</w:t>
      </w:r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JVP Grada Čazme iz članka 2. stavka 1. točke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ove Odluke su ostvareni rashodi za obavljene usluge JVP Grada Čazme na temelju ispostavljenih računa dobavljača/izvoditelja.</w:t>
      </w:r>
    </w:p>
    <w:p w14:paraId="555FCB5E" w14:textId="77777777" w:rsidR="00603D47" w:rsidRDefault="00603D47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3"/>
    <w:p w14:paraId="29C74EDE" w14:textId="5FF9D701" w:rsidR="00603D47" w:rsidRPr="00603D47" w:rsidRDefault="00603D47" w:rsidP="00603D4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8.</w:t>
      </w:r>
    </w:p>
    <w:p w14:paraId="2F5296CA" w14:textId="77777777" w:rsidR="00CA6838" w:rsidRDefault="00CA6838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A094E0" w14:textId="51A40361" w:rsidR="00CA6838" w:rsidRDefault="00CA6838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Prema kriteriju ostvarenih rashoda iz članka </w:t>
      </w:r>
      <w:r w:rsidR="00603D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ove Odluke, financiraju se sljedeće vrste </w:t>
      </w:r>
      <w:r w:rsidR="00603D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financijskih</w:t>
      </w:r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rashoda za JVP Grada Čazme :</w:t>
      </w:r>
    </w:p>
    <w:p w14:paraId="3CA7231F" w14:textId="18C4340C" w:rsidR="00E758F1" w:rsidRDefault="00E758F1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758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Bankarske usluge i usluge platnog prometa</w:t>
      </w:r>
    </w:p>
    <w:p w14:paraId="17C60821" w14:textId="77777777" w:rsidR="00603D47" w:rsidRDefault="00603D47" w:rsidP="00E758F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9A3B2C" w14:textId="79FCE0A7" w:rsidR="00603D47" w:rsidRDefault="00603D47" w:rsidP="00603D4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Članak 9. </w:t>
      </w:r>
    </w:p>
    <w:p w14:paraId="32A96EF9" w14:textId="77777777" w:rsidR="00603D47" w:rsidRDefault="00603D47" w:rsidP="00603D4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28D6737" w14:textId="4C7C2112" w:rsidR="00603D47" w:rsidRDefault="00603D47" w:rsidP="00A8383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Kriterij za financiranje </w:t>
      </w:r>
      <w:r w:rsidRPr="00603D4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rashoda za nabavu nefinancijske imovine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JVP Grada Čazme iz članka 2. stavka 1. točke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ove Odluke su ostvareni rashodi za </w:t>
      </w:r>
      <w:r w:rsidR="00A838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nabavu nefinancijske imovine</w:t>
      </w:r>
      <w:r w:rsidRPr="00CA6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JVP Grada Čazme na temelju ispostavljenih računa dobavljača/izvoditelja</w:t>
      </w:r>
      <w:r w:rsidR="00A838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Prije nabave nefinancijske imovine, JVP Grada Čazme dužan je Gradu Čazmi iskazati interes te Grad Čazma </w:t>
      </w:r>
      <w:r w:rsidR="00A83839" w:rsidRPr="00A838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ocjenjuje opravdanost iskazanih potreba i odobrava financijska sredstva</w:t>
      </w:r>
      <w:r w:rsidR="00A278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19CBABE" w14:textId="77777777" w:rsidR="00A83839" w:rsidRDefault="00A83839" w:rsidP="00A8383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2CC7F64" w14:textId="5937586D" w:rsidR="00A83839" w:rsidRDefault="00A83839" w:rsidP="00A8383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10.</w:t>
      </w:r>
    </w:p>
    <w:p w14:paraId="5B823552" w14:textId="37AC59EE" w:rsidR="00A83839" w:rsidRPr="00A83839" w:rsidRDefault="00A83839" w:rsidP="00A8383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AC384F" w14:textId="4842143C" w:rsidR="00A83839" w:rsidRDefault="00A83839" w:rsidP="00603D4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838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Prema kriteriju ostvarenih rashoda iz članka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A838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ove Odluke, financiraju se sljedeće vrste rashoda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nabavu nefinancijske imovine</w:t>
      </w:r>
      <w:r w:rsidRPr="00A838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JVP Grada Čazme</w:t>
      </w:r>
      <w:r w:rsidR="00581E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218723AC" w14:textId="14E6D176" w:rsidR="00581E23" w:rsidRDefault="00581E23" w:rsidP="00581E2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81E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Prijevozna sredstva u cestovnom prometu</w:t>
      </w:r>
    </w:p>
    <w:p w14:paraId="597B06F1" w14:textId="77777777" w:rsidR="00603D47" w:rsidRPr="00603D47" w:rsidRDefault="00603D47" w:rsidP="00603D47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3BA6B87" w14:textId="3E61C6B3" w:rsidR="00603D47" w:rsidRPr="00FA06B6" w:rsidRDefault="00FA06B6" w:rsidP="00FA06B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Članak 11. </w:t>
      </w:r>
    </w:p>
    <w:p w14:paraId="694D6985" w14:textId="481086C9" w:rsidR="00646C6E" w:rsidRPr="00240C2D" w:rsidRDefault="00646C6E" w:rsidP="00646C6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265501" w14:textId="04242890" w:rsidR="00603D47" w:rsidRPr="00603D47" w:rsidRDefault="00603D47" w:rsidP="00FA06B6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03D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Usklađenje Proračuna Grada Čazme te Financijskog plana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JVP Grada Čazme</w:t>
      </w:r>
      <w:r w:rsidRPr="00603D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 2024. godinu sa sredstvima planiranim ovom Odlukom izvršit će se prvim izmjenama i dopunama Proračuna Grada Čazme za 2024. godinu, jer je Odluka Vlade don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esena</w:t>
      </w:r>
      <w:r w:rsidRPr="00603D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nakon usvajanja Proračuna Grada Čazme za 2024. </w:t>
      </w:r>
    </w:p>
    <w:p w14:paraId="0497CC60" w14:textId="4E90990C" w:rsidR="00603D47" w:rsidRPr="00603D47" w:rsidRDefault="00603D47" w:rsidP="00603D47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03D4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Članak </w:t>
      </w:r>
      <w:r w:rsidR="00FA06B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12. </w:t>
      </w:r>
    </w:p>
    <w:p w14:paraId="4E883D84" w14:textId="77777777" w:rsidR="00603D47" w:rsidRDefault="00603D47" w:rsidP="00FA06B6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03D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Ova Odluka stupa na snagu osam dana od dana objave u Službenom vjesniku. </w:t>
      </w:r>
    </w:p>
    <w:p w14:paraId="76F7F0B2" w14:textId="77777777" w:rsidR="00603D47" w:rsidRPr="00603D47" w:rsidRDefault="00603D47" w:rsidP="00344FC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ACC519" w14:textId="77777777" w:rsidR="00603D47" w:rsidRPr="00603D47" w:rsidRDefault="00603D47" w:rsidP="00603D47">
      <w:pPr>
        <w:tabs>
          <w:tab w:val="left" w:pos="708"/>
          <w:tab w:val="center" w:pos="4536"/>
          <w:tab w:val="right" w:pos="9072"/>
        </w:tabs>
        <w:spacing w:after="0" w:line="240" w:lineRule="auto"/>
        <w:ind w:left="4536" w:right="-19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03D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PREDSJEDNIK GRADSKOG VIJEĆA</w:t>
      </w:r>
    </w:p>
    <w:p w14:paraId="0E122940" w14:textId="77777777" w:rsidR="00603D47" w:rsidRPr="00603D47" w:rsidRDefault="00603D47" w:rsidP="00603D47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9D5FA7E" w14:textId="36E35E88" w:rsidR="00646C6E" w:rsidRPr="00FA06B6" w:rsidRDefault="00603D47" w:rsidP="00FA06B6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03D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03D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03D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Branko Novković, mag.med.techn. </w:t>
      </w:r>
    </w:p>
    <w:sectPr w:rsidR="00646C6E" w:rsidRPr="00FA0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7947"/>
    <w:multiLevelType w:val="multilevel"/>
    <w:tmpl w:val="B06CC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7699B"/>
    <w:multiLevelType w:val="multilevel"/>
    <w:tmpl w:val="6924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9317184">
    <w:abstractNumId w:val="1"/>
  </w:num>
  <w:num w:numId="2" w16cid:durableId="128040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6E"/>
    <w:rsid w:val="0000514A"/>
    <w:rsid w:val="001036A1"/>
    <w:rsid w:val="001443FE"/>
    <w:rsid w:val="001E3C46"/>
    <w:rsid w:val="00240C2D"/>
    <w:rsid w:val="00344FC9"/>
    <w:rsid w:val="00356213"/>
    <w:rsid w:val="0040063D"/>
    <w:rsid w:val="005444B8"/>
    <w:rsid w:val="00581E23"/>
    <w:rsid w:val="005A415A"/>
    <w:rsid w:val="00603D47"/>
    <w:rsid w:val="006069F9"/>
    <w:rsid w:val="00646C6E"/>
    <w:rsid w:val="00703E92"/>
    <w:rsid w:val="007B1B52"/>
    <w:rsid w:val="00812CB1"/>
    <w:rsid w:val="00860AC4"/>
    <w:rsid w:val="00A27886"/>
    <w:rsid w:val="00A83839"/>
    <w:rsid w:val="00CA6838"/>
    <w:rsid w:val="00D26A99"/>
    <w:rsid w:val="00E45680"/>
    <w:rsid w:val="00E758F1"/>
    <w:rsid w:val="00E82465"/>
    <w:rsid w:val="00F84050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62EA"/>
  <w15:chartTrackingRefBased/>
  <w15:docId w15:val="{AD777688-B540-476B-B8DD-C4F07D41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Babić Marković</dc:creator>
  <cp:keywords/>
  <dc:description/>
  <cp:lastModifiedBy>Elvira Babić Marković</cp:lastModifiedBy>
  <cp:revision>34</cp:revision>
  <cp:lastPrinted>2024-03-29T10:51:00Z</cp:lastPrinted>
  <dcterms:created xsi:type="dcterms:W3CDTF">2023-10-17T09:40:00Z</dcterms:created>
  <dcterms:modified xsi:type="dcterms:W3CDTF">2024-04-18T07:33:00Z</dcterms:modified>
</cp:coreProperties>
</file>